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00430471" w:rsidP="00D12A42" w:rsidRDefault="00430471" w14:paraId="73C8FCF8" w14:textId="08AAA94D">
      <w:pPr>
        <w:pStyle w:val="berschrift-H1"/>
        <w:tabs>
          <w:tab w:val="left" w:pos="6096"/>
        </w:tabs>
        <w:rPr>
          <w:b w:val="0"/>
          <w:sz w:val="20"/>
        </w:rPr>
      </w:pPr>
      <w:r w:rsidRPr="004D22DE">
        <w:rPr>
          <w:bCs w:val="0"/>
          <w:noProof/>
          <w:sz w:val="22"/>
          <w:szCs w:val="22"/>
        </w:rPr>
        <mc:AlternateContent>
          <mc:Choice Requires="wps">
            <w:drawing>
              <wp:anchor distT="0" distB="0" distL="114300" distR="114300" simplePos="0" relativeHeight="251658240" behindDoc="0" locked="0" layoutInCell="1" allowOverlap="1" wp14:anchorId="162D9963" wp14:editId="0F0472FC">
                <wp:simplePos x="0" y="0"/>
                <wp:positionH relativeFrom="margin">
                  <wp:align>left</wp:align>
                </wp:positionH>
                <wp:positionV relativeFrom="paragraph">
                  <wp:posOffset>-3423</wp:posOffset>
                </wp:positionV>
                <wp:extent cx="3904091" cy="409651"/>
                <wp:effectExtent l="0" t="0" r="20320" b="28575"/>
                <wp:wrapNone/>
                <wp:docPr id="4" name="Textfeld 4"/>
                <wp:cNvGraphicFramePr/>
                <a:graphic xmlns:a="http://schemas.openxmlformats.org/drawingml/2006/main">
                  <a:graphicData uri="http://schemas.microsoft.com/office/word/2010/wordprocessingShape">
                    <wps:wsp>
                      <wps:cNvSpPr txBox="1"/>
                      <wps:spPr>
                        <a:xfrm>
                          <a:off x="0" y="0"/>
                          <a:ext cx="3904091" cy="409651"/>
                        </a:xfrm>
                        <a:prstGeom prst="rect">
                          <a:avLst/>
                        </a:prstGeom>
                        <a:solidFill>
                          <a:schemeClr val="lt1"/>
                        </a:solidFill>
                        <a:ln w="6350">
                          <a:solidFill>
                            <a:prstClr val="black"/>
                          </a:solidFill>
                        </a:ln>
                      </wps:spPr>
                      <wps:txbx>
                        <w:txbxContent>
                          <w:p w:rsidR="00430471" w:rsidP="00430471" w:rsidRDefault="00430471" w14:paraId="42FD40C5" w14:textId="247658B1">
                            <w:r>
                              <w:t xml:space="preserve">Eplan und Rittal auf der Light + Building 2026 in </w:t>
                            </w:r>
                            <w:r w:rsidR="00C87550">
                              <w:t xml:space="preserve">Frankfurt </w:t>
                            </w:r>
                            <w:r w:rsidRPr="00F04F10">
                              <w:t xml:space="preserve">Halle </w:t>
                            </w:r>
                            <w:r w:rsidR="00C87550">
                              <w:t>11</w:t>
                            </w:r>
                            <w:r w:rsidRPr="00F04F10">
                              <w:t xml:space="preserve">, Stand </w:t>
                            </w:r>
                            <w:r w:rsidR="00E9109E">
                              <w:t>B</w:t>
                            </w:r>
                            <w:r w:rsidR="00C87550">
                              <w:t>80</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w14:anchorId="275B53C1">
              <v:shapetype id="_x0000_t202" coordsize="21600,21600" o:spt="202" path="m,l,21600r21600,l21600,xe" w14:anchorId="162D9963">
                <v:stroke joinstyle="miter"/>
                <v:path gradientshapeok="t" o:connecttype="rect"/>
              </v:shapetype>
              <v:shape id="Textfeld 4" style="position:absolute;margin-left:0;margin-top:-.25pt;width:307.4pt;height:32.2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page;v-text-anchor:top" o:spid="_x0000_s1026"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">
                <v:textbox>
                  <w:txbxContent>
                    <w:p w:rsidR="00430471" w:rsidP="00430471" w:rsidRDefault="00430471" w14:paraId="75436A56" w14:textId="247658B1">
                      <w:r>
                        <w:t xml:space="preserve">Eplan und Rittal auf der Light + Building 2026 in </w:t>
                      </w:r>
                      <w:r w:rsidR="00C87550">
                        <w:t xml:space="preserve">Frankfurt </w:t>
                      </w:r>
                      <w:r w:rsidRPr="00F04F10">
                        <w:t xml:space="preserve">Halle </w:t>
                      </w:r>
                      <w:r w:rsidR="00C87550">
                        <w:t>11</w:t>
                      </w:r>
                      <w:r w:rsidRPr="00F04F10">
                        <w:t xml:space="preserve">, Stand </w:t>
                      </w:r>
                      <w:r w:rsidR="00E9109E">
                        <w:t>B</w:t>
                      </w:r>
                      <w:r w:rsidR="00C87550">
                        <w:t>80</w:t>
                      </w:r>
                    </w:p>
                  </w:txbxContent>
                </v:textbox>
                <w10:wrap anchorx="margin"/>
              </v:shape>
            </w:pict>
          </mc:Fallback>
        </mc:AlternateContent>
      </w:r>
    </w:p>
    <w:p w:rsidR="00430471" w:rsidP="00D12A42" w:rsidRDefault="00430471" w14:paraId="39E0BBF7" w14:textId="77777777">
      <w:pPr>
        <w:pStyle w:val="berschrift-H1"/>
        <w:tabs>
          <w:tab w:val="left" w:pos="6096"/>
        </w:tabs>
        <w:rPr>
          <w:b w:val="0"/>
          <w:sz w:val="20"/>
        </w:rPr>
      </w:pPr>
    </w:p>
    <w:p w:rsidR="00430471" w:rsidP="00D12A42" w:rsidRDefault="00430471" w14:paraId="140DABAF" w14:textId="77777777">
      <w:pPr>
        <w:pStyle w:val="berschrift-H1"/>
        <w:tabs>
          <w:tab w:val="left" w:pos="6096"/>
        </w:tabs>
        <w:rPr>
          <w:b w:val="0"/>
          <w:sz w:val="20"/>
        </w:rPr>
      </w:pPr>
    </w:p>
    <w:p w:rsidR="00275408" w:rsidP="00D12A42" w:rsidRDefault="00583F87" w14:paraId="60550D2A" w14:textId="66422EE3">
      <w:pPr>
        <w:pStyle w:val="berschrift-H1"/>
        <w:tabs>
          <w:tab w:val="left" w:pos="6096"/>
        </w:tabs>
        <w:rPr>
          <w:b w:val="0"/>
          <w:sz w:val="20"/>
        </w:rPr>
      </w:pPr>
      <w:r w:rsidRPr="00583F87">
        <w:rPr>
          <w:b w:val="0"/>
          <w:sz w:val="20"/>
        </w:rPr>
        <w:t>Vorgedacht</w:t>
      </w:r>
      <w:r w:rsidR="00267887">
        <w:rPr>
          <w:b w:val="0"/>
          <w:sz w:val="20"/>
        </w:rPr>
        <w:t>e</w:t>
      </w:r>
      <w:r w:rsidRPr="00583F87">
        <w:rPr>
          <w:b w:val="0"/>
          <w:sz w:val="20"/>
        </w:rPr>
        <w:t xml:space="preserve"> und durchgängig</w:t>
      </w:r>
      <w:r w:rsidR="00267887">
        <w:rPr>
          <w:b w:val="0"/>
          <w:sz w:val="20"/>
        </w:rPr>
        <w:t>e Lösungen</w:t>
      </w:r>
      <w:r w:rsidRPr="00583F87">
        <w:rPr>
          <w:b w:val="0"/>
          <w:sz w:val="20"/>
        </w:rPr>
        <w:t xml:space="preserve"> – von Engineering bis Systemtechnik</w:t>
      </w:r>
    </w:p>
    <w:p w:rsidR="00583F87" w:rsidP="00D12A42" w:rsidRDefault="00583F87" w14:paraId="14D642D1" w14:textId="77777777">
      <w:pPr>
        <w:pStyle w:val="berschrift-H1"/>
        <w:tabs>
          <w:tab w:val="left" w:pos="6096"/>
        </w:tabs>
      </w:pPr>
    </w:p>
    <w:p w:rsidR="00D12A42" w:rsidP="00B52F76" w:rsidRDefault="00375D77" w14:paraId="1CE56AF0" w14:textId="04AA3AB5">
      <w:pPr>
        <w:pStyle w:val="berschrift-H1"/>
        <w:tabs>
          <w:tab w:val="left" w:pos="6096"/>
        </w:tabs>
      </w:pPr>
      <w:r>
        <w:t>Light + Building</w:t>
      </w:r>
      <w:r w:rsidR="00631B5D">
        <w:t xml:space="preserve"> 2026</w:t>
      </w:r>
      <w:r>
        <w:t xml:space="preserve">: </w:t>
      </w:r>
      <w:r w:rsidRPr="00D12A42" w:rsidR="00D12A42">
        <w:t>Rittal und Eplan bringen Tempo in Energie- und Gebäudeinfrastruktur</w:t>
      </w:r>
    </w:p>
    <w:p w:rsidRPr="00B717B1" w:rsidR="00781AB7" w:rsidP="00B717B1" w:rsidRDefault="005F00CB" w14:paraId="05384F1C" w14:textId="63645A9C">
      <w:pPr>
        <w:pStyle w:val="Ort-Datum"/>
      </w:pPr>
      <w:r w:rsidRPr="007A5420">
        <w:br/>
      </w:r>
      <w:r w:rsidRPr="007A5420" w:rsidR="0030636B">
        <w:t>Herborn</w:t>
      </w:r>
      <w:r w:rsidRPr="007A5420" w:rsidR="00775DCE">
        <w:t>/Monheim</w:t>
      </w:r>
      <w:r w:rsidRPr="007A5420" w:rsidR="0030636B">
        <w:t xml:space="preserve">, </w:t>
      </w:r>
      <w:r w:rsidRPr="004A0565" w:rsidR="0030636B">
        <w:t>202</w:t>
      </w:r>
      <w:r w:rsidRPr="004A0565">
        <w:t>6</w:t>
      </w:r>
      <w:r w:rsidRPr="004A0565" w:rsidR="0030636B">
        <w:t>-</w:t>
      </w:r>
      <w:r w:rsidRPr="004A0565" w:rsidR="005B0B8E">
        <w:t>02</w:t>
      </w:r>
      <w:r w:rsidRPr="004A0565" w:rsidR="0030636B">
        <w:t>-</w:t>
      </w:r>
      <w:r w:rsidRPr="004A0565" w:rsidR="005B0B8E">
        <w:t>2</w:t>
      </w:r>
      <w:r w:rsidR="00891708">
        <w:t>4</w:t>
      </w:r>
    </w:p>
    <w:p w:rsidRPr="007538FA" w:rsidR="00781AB7" w:rsidP="00A53209" w:rsidRDefault="00781AB7" w14:paraId="107676F8" w14:textId="28DF667D">
      <w:pPr>
        <w:pStyle w:val="Copytext"/>
        <w:rPr>
          <w:b/>
        </w:rPr>
      </w:pPr>
      <w:r w:rsidRPr="00781AB7">
        <w:rPr>
          <w:b/>
        </w:rPr>
        <w:t>Der Bedarf an leistungsfähiger Energie- und Gebäudeinfrastruktur wächst rasant. Gleichzeitig steigen technische und regulatorische Anforderungen, Projekte werden komplexer und müssen in immer kürzeren Zeitfenstern umgesetzt werden – während qualifizierte Fachkräfte fehlen.</w:t>
      </w:r>
      <w:r w:rsidR="000A263A">
        <w:rPr>
          <w:b/>
        </w:rPr>
        <w:t xml:space="preserve"> </w:t>
      </w:r>
      <w:r w:rsidRPr="00781AB7">
        <w:rPr>
          <w:b/>
        </w:rPr>
        <w:t>Rittal und Eplan</w:t>
      </w:r>
      <w:r w:rsidR="000A263A">
        <w:rPr>
          <w:b/>
        </w:rPr>
        <w:t xml:space="preserve"> </w:t>
      </w:r>
      <w:r w:rsidRPr="00781AB7">
        <w:rPr>
          <w:b/>
        </w:rPr>
        <w:t xml:space="preserve">zeigen auf der Light + Building 2026 in Halle 11, Stand B80, wie sich diese Herausforderungen nicht nur bewältigen, sondern Projekte signifikant beschleunigen lassen. </w:t>
      </w:r>
      <w:proofErr w:type="spellStart"/>
      <w:r w:rsidR="007538FA">
        <w:rPr>
          <w:b/>
        </w:rPr>
        <w:t>Enabler</w:t>
      </w:r>
      <w:proofErr w:type="spellEnd"/>
      <w:r w:rsidRPr="00781AB7">
        <w:rPr>
          <w:b/>
        </w:rPr>
        <w:t xml:space="preserve"> sind vorgedachte, standardisierte Lösungen und durchgängige Datenstrukturen – </w:t>
      </w:r>
      <w:r w:rsidRPr="00A364CC" w:rsidR="0090389A">
        <w:rPr>
          <w:b/>
        </w:rPr>
        <w:t>von</w:t>
      </w:r>
      <w:r w:rsidR="0090389A">
        <w:rPr>
          <w:b/>
        </w:rPr>
        <w:t xml:space="preserve"> </w:t>
      </w:r>
      <w:r w:rsidR="00DE1976">
        <w:rPr>
          <w:b/>
        </w:rPr>
        <w:t xml:space="preserve">der Spezifikation über </w:t>
      </w:r>
      <w:r w:rsidR="00134FFA">
        <w:rPr>
          <w:b/>
        </w:rPr>
        <w:t>Engineering</w:t>
      </w:r>
      <w:r w:rsidR="0080462E">
        <w:rPr>
          <w:b/>
        </w:rPr>
        <w:t xml:space="preserve"> &amp; Fertigu</w:t>
      </w:r>
      <w:r w:rsidR="001C394A">
        <w:rPr>
          <w:b/>
        </w:rPr>
        <w:t>ng</w:t>
      </w:r>
      <w:r w:rsidRPr="00781AB7">
        <w:rPr>
          <w:b/>
        </w:rPr>
        <w:t xml:space="preserve"> bis </w:t>
      </w:r>
      <w:r w:rsidR="00A364CC">
        <w:rPr>
          <w:b/>
        </w:rPr>
        <w:t>zum Betrieb.</w:t>
      </w:r>
    </w:p>
    <w:p w:rsidR="003A4B5C" w:rsidP="00775DCE" w:rsidRDefault="003A4B5C" w14:paraId="3BC86219" w14:textId="77777777">
      <w:pPr>
        <w:pStyle w:val="Copytext"/>
      </w:pPr>
    </w:p>
    <w:p w:rsidR="00657C23" w:rsidP="001B1B65" w:rsidRDefault="00B248EC" w14:paraId="71750BF7" w14:textId="71F46DA4">
      <w:pPr>
        <w:pStyle w:val="Copytext"/>
      </w:pPr>
      <w:r>
        <w:t>Str</w:t>
      </w:r>
      <w:r w:rsidR="008961F7">
        <w:t>om</w:t>
      </w:r>
      <w:r w:rsidRPr="006D6760">
        <w:t>verteilung</w:t>
      </w:r>
      <w:r w:rsidRPr="006D6760" w:rsidR="006D6760">
        <w:t>, Gebäudeautomation und IT-Infrastruktur werden leistungsfähiger und digitaler – und damit komplexer. Mit jedem zusätzlichen Gewerk steigen Abstimmungs</w:t>
      </w:r>
      <w:r w:rsidR="00014C2F">
        <w:t>-, Prüf- und Dokumentations</w:t>
      </w:r>
      <w:r w:rsidRPr="006D6760" w:rsidR="006D6760">
        <w:t xml:space="preserve">aufwand. </w:t>
      </w:r>
      <w:r w:rsidR="00E14890">
        <w:t>Zugleich</w:t>
      </w:r>
      <w:r w:rsidRPr="006D6760" w:rsidR="006D6760">
        <w:t xml:space="preserve"> müssen Projekte schneller realisiert werden, obwohl Kapazitäten in Planung, Engineering und Montage knapp sind.</w:t>
      </w:r>
      <w:r w:rsidR="00090C04">
        <w:t xml:space="preserve"> </w:t>
      </w:r>
      <w:r w:rsidRPr="00FE49D9" w:rsidR="00657C23">
        <w:t>„</w:t>
      </w:r>
      <w:r w:rsidRPr="0066175F" w:rsidR="00657C23">
        <w:rPr>
          <w:color w:val="auto"/>
        </w:rPr>
        <w:t xml:space="preserve">Der Schuh drückt nicht bei einzelnen </w:t>
      </w:r>
      <w:r w:rsidRPr="001776F0" w:rsidR="00FE49D9">
        <w:rPr>
          <w:color w:val="auto"/>
        </w:rPr>
        <w:t>Aufgaben</w:t>
      </w:r>
      <w:r w:rsidRPr="0066175F" w:rsidR="00657C23">
        <w:rPr>
          <w:color w:val="auto"/>
        </w:rPr>
        <w:t xml:space="preserve">. Er drückt im Prozess. Die Herausforderung besteht </w:t>
      </w:r>
      <w:r w:rsidRPr="0066175F" w:rsidR="00B80308">
        <w:rPr>
          <w:color w:val="auto"/>
        </w:rPr>
        <w:t>daher</w:t>
      </w:r>
      <w:r w:rsidRPr="0066175F" w:rsidR="00657C23">
        <w:rPr>
          <w:color w:val="auto"/>
        </w:rPr>
        <w:t xml:space="preserve"> darin, Planung, Engineering, </w:t>
      </w:r>
      <w:r w:rsidR="00B75C1B">
        <w:rPr>
          <w:color w:val="auto"/>
        </w:rPr>
        <w:t>Fertigung</w:t>
      </w:r>
      <w:r w:rsidRPr="3D73C269" w:rsidR="00B75C1B">
        <w:rPr>
          <w:color w:val="auto"/>
        </w:rPr>
        <w:t xml:space="preserve"> </w:t>
      </w:r>
      <w:r w:rsidRPr="0066175F" w:rsidR="00657C23">
        <w:rPr>
          <w:color w:val="auto"/>
        </w:rPr>
        <w:t xml:space="preserve">und Betrieb konsequent miteinander zu verzahnen“, </w:t>
      </w:r>
      <w:r w:rsidRPr="00FE49D9" w:rsidR="00657C23">
        <w:t>sagt</w:t>
      </w:r>
      <w:r w:rsidRPr="00657C23" w:rsidR="00657C23">
        <w:t xml:space="preserve"> </w:t>
      </w:r>
      <w:r w:rsidRPr="0066175F" w:rsidR="004F044B">
        <w:t>Rolf Schulte</w:t>
      </w:r>
      <w:r w:rsidRPr="0066175F" w:rsidR="00657C23">
        <w:t xml:space="preserve">, </w:t>
      </w:r>
      <w:r w:rsidRPr="0066175F" w:rsidR="00D24E69">
        <w:t xml:space="preserve">Global </w:t>
      </w:r>
      <w:proofErr w:type="spellStart"/>
      <w:r w:rsidRPr="0066175F" w:rsidR="002C4F4F">
        <w:t>Vertical</w:t>
      </w:r>
      <w:proofErr w:type="spellEnd"/>
      <w:r w:rsidRPr="0066175F" w:rsidR="002C4F4F">
        <w:t xml:space="preserve"> Market Manager</w:t>
      </w:r>
      <w:r w:rsidRPr="00657C23" w:rsidR="00657C23">
        <w:t xml:space="preserve"> bei</w:t>
      </w:r>
      <w:r w:rsidR="00705762">
        <w:t xml:space="preserve"> </w:t>
      </w:r>
      <w:r w:rsidRPr="002B266D" w:rsidR="00705762">
        <w:t>Eplan</w:t>
      </w:r>
      <w:r w:rsidRPr="00657C23" w:rsidR="00657C23">
        <w:t>. „Und Tempo allein reicht nicht: Wer schneller plant, montiert oder erweitert, darf nicht mehr Fehler produzieren. Die zentrale Frage lautet: Wie lassen sich Projekte beschleunigen – ohne Qualitätsverlust?“</w:t>
      </w:r>
    </w:p>
    <w:p w:rsidR="00504423" w:rsidP="00AC266B" w:rsidRDefault="00504423" w14:paraId="3030E565" w14:textId="77777777">
      <w:pPr>
        <w:pStyle w:val="Copytext"/>
      </w:pPr>
    </w:p>
    <w:p w:rsidRPr="00504423" w:rsidR="00504423" w:rsidP="00AC266B" w:rsidRDefault="00504423" w14:paraId="2EE520E3" w14:textId="3C384F84">
      <w:pPr>
        <w:pStyle w:val="Copytext"/>
        <w:rPr>
          <w:b/>
          <w:bCs w:val="0"/>
        </w:rPr>
      </w:pPr>
      <w:r w:rsidRPr="00504423">
        <w:rPr>
          <w:b/>
          <w:bCs w:val="0"/>
        </w:rPr>
        <w:t>Tempo</w:t>
      </w:r>
      <w:r w:rsidR="005E637A">
        <w:rPr>
          <w:b/>
          <w:bCs w:val="0"/>
        </w:rPr>
        <w:t xml:space="preserve"> und Qualität</w:t>
      </w:r>
      <w:r w:rsidRPr="00504423">
        <w:rPr>
          <w:b/>
          <w:bCs w:val="0"/>
        </w:rPr>
        <w:t xml:space="preserve"> </w:t>
      </w:r>
      <w:r w:rsidR="00B83801">
        <w:rPr>
          <w:b/>
          <w:bCs w:val="0"/>
        </w:rPr>
        <w:t xml:space="preserve">entscheiden </w:t>
      </w:r>
    </w:p>
    <w:p w:rsidR="008E4CF6" w:rsidP="00AC266B" w:rsidRDefault="0010215C" w14:paraId="17724BBC" w14:textId="4634317F">
      <w:pPr>
        <w:pStyle w:val="Copytext"/>
      </w:pPr>
      <w:r>
        <w:t xml:space="preserve">Auf der Light &amp; Building antworten </w:t>
      </w:r>
      <w:r w:rsidRPr="00AC266B" w:rsidR="00AC266B">
        <w:t>Rittal</w:t>
      </w:r>
      <w:r w:rsidR="00DE124D">
        <w:t xml:space="preserve"> </w:t>
      </w:r>
      <w:r w:rsidRPr="00AC266B" w:rsidR="00AC266B">
        <w:t>und Eplan</w:t>
      </w:r>
      <w:r w:rsidR="003C3EEA">
        <w:t xml:space="preserve"> </w:t>
      </w:r>
      <w:r w:rsidRPr="00AC266B" w:rsidR="00AC266B">
        <w:t>mit einem klaren</w:t>
      </w:r>
      <w:r w:rsidR="00C030A4">
        <w:t xml:space="preserve"> gemeinsamen</w:t>
      </w:r>
      <w:r w:rsidRPr="00AC266B" w:rsidR="00AC266B">
        <w:t xml:space="preserve"> Prinzip: Standardisierung und Datendurchgängigkeit</w:t>
      </w:r>
      <w:r w:rsidR="00487792">
        <w:t xml:space="preserve"> </w:t>
      </w:r>
      <w:r w:rsidR="006F2504">
        <w:t>innerhalb der gesamten Wertschöpfungskette der Gebäudetechnik</w:t>
      </w:r>
      <w:r w:rsidRPr="00AC266B" w:rsidR="00AC266B">
        <w:t xml:space="preserve">. Im Mittelpunkt stehen vorgedachte Lösungen – </w:t>
      </w:r>
      <w:proofErr w:type="spellStart"/>
      <w:r w:rsidRPr="00AC266B" w:rsidR="00AC266B">
        <w:t>Application</w:t>
      </w:r>
      <w:proofErr w:type="spellEnd"/>
      <w:r w:rsidRPr="00AC266B" w:rsidR="00AC266B">
        <w:t xml:space="preserve"> Samples –, die als digital </w:t>
      </w:r>
      <w:r w:rsidRPr="004F7ADB" w:rsidR="00AC266B">
        <w:t xml:space="preserve">verfügbare </w:t>
      </w:r>
      <w:r w:rsidRPr="004F7ADB" w:rsidR="004F7ADB">
        <w:t>Templates</w:t>
      </w:r>
      <w:r w:rsidRPr="00AC266B" w:rsidR="004F7ADB">
        <w:t xml:space="preserve"> </w:t>
      </w:r>
      <w:r w:rsidRPr="00AC266B" w:rsidR="00AC266B">
        <w:t xml:space="preserve">in der Eplan-Welt bereitstehen. Sie enthalten strukturierte Projektdaten, geprüfte Makros und </w:t>
      </w:r>
      <w:r w:rsidR="00E04143">
        <w:t>ausgearbeitete</w:t>
      </w:r>
      <w:r w:rsidRPr="00AC266B" w:rsidR="00AC266B">
        <w:t xml:space="preserve"> Modelle, die</w:t>
      </w:r>
      <w:r w:rsidR="00327D91">
        <w:t xml:space="preserve"> </w:t>
      </w:r>
      <w:r w:rsidR="00AE21BD">
        <w:t>direkt</w:t>
      </w:r>
      <w:r w:rsidRPr="00AC266B" w:rsidR="00AC266B">
        <w:t xml:space="preserve"> weiterverarbeitet werden können</w:t>
      </w:r>
      <w:r w:rsidR="00E96D43">
        <w:t xml:space="preserve"> – zum Beispiel für DC </w:t>
      </w:r>
      <w:proofErr w:type="spellStart"/>
      <w:r w:rsidR="00E96D43">
        <w:t>Mic</w:t>
      </w:r>
      <w:r w:rsidR="000A0EB5">
        <w:t>rogrids</w:t>
      </w:r>
      <w:proofErr w:type="spellEnd"/>
      <w:r w:rsidR="000A0EB5">
        <w:t xml:space="preserve"> für Beleuchtungssystem</w:t>
      </w:r>
      <w:r w:rsidR="0015568E">
        <w:t>e</w:t>
      </w:r>
      <w:r w:rsidR="00D3700A">
        <w:t>,</w:t>
      </w:r>
      <w:r w:rsidR="0015568E">
        <w:t xml:space="preserve"> AC </w:t>
      </w:r>
      <w:r w:rsidR="00D3700A">
        <w:t>oder</w:t>
      </w:r>
      <w:r w:rsidR="0015568E">
        <w:t xml:space="preserve"> DC Verteiler für Photovoltaik</w:t>
      </w:r>
      <w:r w:rsidR="00D3700A">
        <w:t xml:space="preserve"> oder</w:t>
      </w:r>
      <w:r w:rsidR="003055C9">
        <w:t xml:space="preserve"> </w:t>
      </w:r>
      <w:r w:rsidRPr="003055C9" w:rsidR="003055C9">
        <w:t>Energieverteiler für AC Ladepunkte</w:t>
      </w:r>
      <w:r w:rsidR="0015568E">
        <w:t>.</w:t>
      </w:r>
    </w:p>
    <w:p w:rsidRPr="00AC266B" w:rsidR="00432BDD" w:rsidP="00AC266B" w:rsidRDefault="00432BDD" w14:paraId="0298E709" w14:textId="77777777">
      <w:pPr>
        <w:pStyle w:val="Copytext"/>
      </w:pPr>
    </w:p>
    <w:p w:rsidR="00DA1AF9" w:rsidP="00175076" w:rsidRDefault="00DD0ED4" w14:paraId="1DEBEE57" w14:textId="03866C67">
      <w:pPr>
        <w:pStyle w:val="Copytext"/>
      </w:pPr>
      <w:r>
        <w:t xml:space="preserve">Anwender übernehmen diese Vorlagen, passen sie an ihre konkreten </w:t>
      </w:r>
      <w:r w:rsidR="005E3AFC">
        <w:t>Projekte</w:t>
      </w:r>
      <w:r>
        <w:t xml:space="preserve"> an und gelangen schneller ans Ziel – mit weniger Abstimmungsaufwand und geringerem Fehlerrisiko. </w:t>
      </w:r>
      <w:r w:rsidR="00F850B0">
        <w:t>Statt jedes Projekt von Grund auf neu zu denken</w:t>
      </w:r>
      <w:r w:rsidR="000A4F9D">
        <w:t xml:space="preserve">, können sie sich </w:t>
      </w:r>
      <w:r w:rsidR="000F7BDE">
        <w:t xml:space="preserve">auf </w:t>
      </w:r>
      <w:r w:rsidR="00025BFF">
        <w:t xml:space="preserve">geprüft </w:t>
      </w:r>
      <w:r w:rsidR="000F7BDE">
        <w:t xml:space="preserve">normkonforme und </w:t>
      </w:r>
      <w:r w:rsidR="00025BFF">
        <w:t>sichere Auslegung verlassen</w:t>
      </w:r>
      <w:r w:rsidR="394583E3">
        <w:t>.</w:t>
      </w:r>
      <w:r w:rsidR="52AA6E3F">
        <w:t xml:space="preserve"> </w:t>
      </w:r>
      <w:r w:rsidR="56B5BFEF">
        <w:t>Best Practices werden so skalierbar gemacht</w:t>
      </w:r>
      <w:r w:rsidR="519CC74B">
        <w:t>.</w:t>
      </w:r>
      <w:r w:rsidR="394583E3">
        <w:t xml:space="preserve"> </w:t>
      </w:r>
      <w:r w:rsidR="56B5BFEF">
        <w:t xml:space="preserve">Entscheidend ist dabei die hohe Datenqualität: Nur wenn Informationen </w:t>
      </w:r>
      <w:r w:rsidR="63E67ACD">
        <w:t xml:space="preserve">standardisiert und </w:t>
      </w:r>
      <w:r w:rsidR="56B5BFEF">
        <w:t>strukturiert</w:t>
      </w:r>
      <w:r>
        <w:t xml:space="preserve"> vorliegen, lassen sich Prozesse automatisieren und neue Technologien wie KI sinnvoll in Engineering- und Betriebsprozesse integrieren.</w:t>
      </w:r>
      <w:r w:rsidR="000C6803">
        <w:t xml:space="preserve"> </w:t>
      </w:r>
      <w:r w:rsidR="52B4C973">
        <w:t xml:space="preserve">So entsteht </w:t>
      </w:r>
      <w:r w:rsidR="21B17C69">
        <w:t>Qualität und</w:t>
      </w:r>
      <w:r w:rsidR="6CE4F42B">
        <w:t xml:space="preserve"> </w:t>
      </w:r>
      <w:r w:rsidR="52B4C973">
        <w:t>Tempo entlang der gesamten Wertschöpfungskette – von der Spezifikation bis in den Betrieb.</w:t>
      </w:r>
    </w:p>
    <w:p w:rsidR="002F3D31" w:rsidP="00175076" w:rsidRDefault="002F3D31" w14:paraId="48DE40CC" w14:textId="77777777">
      <w:pPr>
        <w:pStyle w:val="Copytext"/>
      </w:pPr>
    </w:p>
    <w:p w:rsidR="00291556" w:rsidP="006B340B" w:rsidRDefault="00291556" w14:paraId="4EF9AB94" w14:textId="05BE5058">
      <w:pPr>
        <w:pStyle w:val="Copytext"/>
        <w:rPr>
          <w:b/>
        </w:rPr>
      </w:pPr>
      <w:r w:rsidRPr="00291556">
        <w:rPr>
          <w:b/>
        </w:rPr>
        <w:t>Neue Schnittstelle beschleunigt Schaltanlagenplanung</w:t>
      </w:r>
    </w:p>
    <w:p w:rsidR="002F3D31" w:rsidP="00794282" w:rsidRDefault="00134FFA" w14:paraId="774BBE70" w14:textId="0CB44099">
      <w:pPr>
        <w:pStyle w:val="Copytext"/>
      </w:pPr>
      <w:r>
        <w:t xml:space="preserve">Auch </w:t>
      </w:r>
      <w:r w:rsidR="620A6A03">
        <w:t>die</w:t>
      </w:r>
      <w:r>
        <w:t xml:space="preserve"> strategische Partnerschaft von Siemens &amp; Eplan trägt Früchte:</w:t>
      </w:r>
      <w:r w:rsidR="00FD3791">
        <w:t xml:space="preserve"> </w:t>
      </w:r>
      <w:r w:rsidR="002F3D31">
        <w:t>Auf</w:t>
      </w:r>
      <w:r w:rsidRPr="009F2912" w:rsidR="002F3D31">
        <w:t xml:space="preserve"> der Light + Building </w:t>
      </w:r>
      <w:r w:rsidR="002F3D31">
        <w:t>hat</w:t>
      </w:r>
      <w:r w:rsidRPr="009F2912" w:rsidR="002F3D31">
        <w:t xml:space="preserve"> de</w:t>
      </w:r>
      <w:r w:rsidR="002F3D31">
        <w:t>r</w:t>
      </w:r>
      <w:r w:rsidRPr="009F2912" w:rsidR="002F3D31">
        <w:t xml:space="preserve"> „SIMARIS </w:t>
      </w:r>
      <w:proofErr w:type="spellStart"/>
      <w:r w:rsidRPr="009F2912" w:rsidR="002F3D31">
        <w:t>connector</w:t>
      </w:r>
      <w:proofErr w:type="spellEnd"/>
      <w:r w:rsidRPr="009F2912" w:rsidR="002F3D31">
        <w:t xml:space="preserve"> </w:t>
      </w:r>
      <w:proofErr w:type="spellStart"/>
      <w:r w:rsidRPr="009F2912" w:rsidR="002F3D31">
        <w:t>for</w:t>
      </w:r>
      <w:proofErr w:type="spellEnd"/>
      <w:r w:rsidRPr="009F2912" w:rsidR="002F3D31">
        <w:t xml:space="preserve"> Eplan“</w:t>
      </w:r>
      <w:r w:rsidR="002F3D31">
        <w:t xml:space="preserve"> Premiere</w:t>
      </w:r>
      <w:r w:rsidRPr="009F2912" w:rsidR="002F3D31">
        <w:t xml:space="preserve"> – </w:t>
      </w:r>
      <w:r w:rsidRPr="006B340B" w:rsidR="006B340B">
        <w:t>eine Schnittstelle zwischen der SIMARIS-Software von Siemens und der Eplan</w:t>
      </w:r>
      <w:r w:rsidR="007F3E66">
        <w:t xml:space="preserve"> </w:t>
      </w:r>
      <w:r w:rsidRPr="006B340B" w:rsidR="006B340B">
        <w:t xml:space="preserve">Plattform. </w:t>
      </w:r>
      <w:r w:rsidR="00793BDE">
        <w:t>Langfristiges Ziel ist</w:t>
      </w:r>
      <w:r w:rsidRPr="006B340B" w:rsidR="006B340B">
        <w:t>, Eplan</w:t>
      </w:r>
      <w:r w:rsidR="00B964D2">
        <w:t>-</w:t>
      </w:r>
      <w:r w:rsidRPr="006B340B" w:rsidR="006B340B">
        <w:t xml:space="preserve">Daten für konfigurierte Siemens-Produkte durchgängig bereitzustellen, um Schaltanlagenbauern und </w:t>
      </w:r>
      <w:r w:rsidRPr="00043131" w:rsidR="006B340B">
        <w:t>Elektroplanern „Plug-and-Play-Lösungen“</w:t>
      </w:r>
      <w:r w:rsidRPr="006B340B" w:rsidR="006B340B">
        <w:t xml:space="preserve"> zu bieten. In einem ersten Schritt ist es nun gelungen, grundlegende Strukturelemente und Eigenschaften aus der SIMARIS-Konfiguration in der Eplan</w:t>
      </w:r>
      <w:r w:rsidR="0056122D">
        <w:t xml:space="preserve"> </w:t>
      </w:r>
      <w:r w:rsidRPr="006B340B" w:rsidR="006B340B">
        <w:t>Plattform bereitzustellen. Das ist notwendig, um Objekte in der Schaltanlagen-Planung korrekt zu platzieren und den Digitalen Zwilling der Schaltanlage aufzubauen.  </w:t>
      </w:r>
    </w:p>
    <w:p w:rsidR="00693BC4" w:rsidP="00794282" w:rsidRDefault="00693BC4" w14:paraId="56E6048F" w14:textId="77777777">
      <w:pPr>
        <w:pStyle w:val="Copytext"/>
      </w:pPr>
    </w:p>
    <w:p w:rsidRPr="00A8185D" w:rsidR="00A8185D" w:rsidP="00ED441C" w:rsidRDefault="00423DF4" w14:paraId="395E774E" w14:textId="08B6C9CF">
      <w:pPr>
        <w:pStyle w:val="Copytext"/>
        <w:rPr>
          <w:b/>
        </w:rPr>
      </w:pPr>
      <w:r w:rsidRPr="00F106BA">
        <w:rPr>
          <w:b/>
        </w:rPr>
        <w:t xml:space="preserve">Gebäudeautomation </w:t>
      </w:r>
      <w:r w:rsidR="008E59E5">
        <w:rPr>
          <w:b/>
        </w:rPr>
        <w:t>konsequent gedacht</w:t>
      </w:r>
    </w:p>
    <w:p w:rsidR="00A8185D" w:rsidP="00ED441C" w:rsidRDefault="00A8185D" w14:paraId="25A62D61" w14:textId="0661C8DD">
      <w:pPr>
        <w:pStyle w:val="Copytext"/>
      </w:pPr>
      <w:r w:rsidRPr="00A8185D">
        <w:t>Wie ein durchgängiger Prozess</w:t>
      </w:r>
      <w:r w:rsidR="00354650">
        <w:t xml:space="preserve"> in der Gebäudeautomation</w:t>
      </w:r>
      <w:r w:rsidRPr="00A8185D">
        <w:t xml:space="preserve"> – von der Spezifikation über Planung und Fertigung bis zum Betrieb – gelingt, zeigen Rittal und Eplan anhand eines </w:t>
      </w:r>
      <w:r w:rsidRPr="00A8185D" w:rsidR="00D56991">
        <w:t>Praxisbeispiel</w:t>
      </w:r>
      <w:r w:rsidR="00D56991">
        <w:t>s. Das</w:t>
      </w:r>
      <w:r w:rsidRPr="00A8185D" w:rsidR="00D56991">
        <w:t xml:space="preserve"> </w:t>
      </w:r>
      <w:r w:rsidR="00314819">
        <w:t>Exponat</w:t>
      </w:r>
      <w:r w:rsidRPr="00A8185D">
        <w:t xml:space="preserve"> macht deutlich, wie automatisiertes Engineering in der Realität funktioniert. Eplan und Rittal </w:t>
      </w:r>
      <w:r w:rsidR="4CF93715">
        <w:t xml:space="preserve">zeigen </w:t>
      </w:r>
      <w:r w:rsidRPr="00A8185D">
        <w:t>Besuchern</w:t>
      </w:r>
      <w:r w:rsidR="335630DE">
        <w:t xml:space="preserve"> praxisnah</w:t>
      </w:r>
      <w:r w:rsidRPr="00A8185D">
        <w:t xml:space="preserve"> die Potenziale, die noch im Prozess schlummern</w:t>
      </w:r>
      <w:r w:rsidR="00A24765">
        <w:t xml:space="preserve"> –</w:t>
      </w:r>
      <w:r w:rsidR="005D7D76">
        <w:t xml:space="preserve"> </w:t>
      </w:r>
      <w:r w:rsidR="00A24765">
        <w:t>durch</w:t>
      </w:r>
      <w:r w:rsidRPr="00A8185D">
        <w:t xml:space="preserve"> einheitliche Daten, durchgängige Prozesse und messbare Effizienzgewinne in allen Stufen der Wertschöpfung</w:t>
      </w:r>
      <w:r w:rsidR="005D7D76">
        <w:t xml:space="preserve"> am Beispiel von:</w:t>
      </w:r>
    </w:p>
    <w:p w:rsidR="00893B46" w:rsidP="00ED441C" w:rsidRDefault="00893B46" w14:paraId="47151A91" w14:textId="77777777">
      <w:pPr>
        <w:pStyle w:val="Copytext"/>
      </w:pPr>
    </w:p>
    <w:p w:rsidRPr="00893B46" w:rsidR="00893B46" w:rsidP="00893B46" w:rsidRDefault="00893B46" w14:paraId="75084695" w14:textId="77777777">
      <w:pPr>
        <w:pStyle w:val="Copytext"/>
        <w:numPr>
          <w:ilvl w:val="0"/>
          <w:numId w:val="12"/>
        </w:numPr>
      </w:pPr>
      <w:r w:rsidRPr="00893B46">
        <w:t>Konzeption und Spezifikation einer Anlage </w:t>
      </w:r>
    </w:p>
    <w:p w:rsidRPr="00893B46" w:rsidR="00893B46" w:rsidP="00893B46" w:rsidRDefault="00893B46" w14:paraId="5988C0FB" w14:textId="32A09154">
      <w:pPr>
        <w:pStyle w:val="Copytext"/>
        <w:numPr>
          <w:ilvl w:val="0"/>
          <w:numId w:val="12"/>
        </w:numPr>
      </w:pPr>
      <w:r w:rsidRPr="00893B46">
        <w:t>Erstellung der Mess- und Regelschemata</w:t>
      </w:r>
      <w:r w:rsidR="5606ED39">
        <w:t xml:space="preserve"> inkl. der Datenpunktlisten</w:t>
      </w:r>
      <w:r w:rsidRPr="00893B46">
        <w:t> </w:t>
      </w:r>
    </w:p>
    <w:p w:rsidRPr="00893B46" w:rsidR="00893B46" w:rsidP="00893B46" w:rsidRDefault="00893B46" w14:paraId="48A33580" w14:textId="77777777">
      <w:pPr>
        <w:pStyle w:val="Copytext"/>
        <w:numPr>
          <w:ilvl w:val="0"/>
          <w:numId w:val="12"/>
        </w:numPr>
      </w:pPr>
      <w:r w:rsidRPr="00893B46">
        <w:t>Teilautomatisierte Stromlaufplan-Erstellung </w:t>
      </w:r>
    </w:p>
    <w:p w:rsidRPr="00893B46" w:rsidR="00893B46" w:rsidP="00893B46" w:rsidRDefault="00893B46" w14:paraId="384854BB" w14:textId="686879F4">
      <w:pPr>
        <w:pStyle w:val="Copytext"/>
        <w:numPr>
          <w:ilvl w:val="0"/>
          <w:numId w:val="12"/>
        </w:numPr>
      </w:pPr>
      <w:r>
        <w:t>3D-</w:t>
      </w:r>
      <w:r w:rsidR="368F48F1">
        <w:t>Schaltschranka</w:t>
      </w:r>
      <w:r>
        <w:t xml:space="preserve">ufbau </w:t>
      </w:r>
      <w:r w:rsidR="04864E27">
        <w:t>eines Automationsschwerpunktes</w:t>
      </w:r>
    </w:p>
    <w:p w:rsidRPr="00420B08" w:rsidR="00893B46" w:rsidP="00893B46" w:rsidRDefault="1B71C335" w14:paraId="64E7411E" w14:textId="34D070B4">
      <w:pPr>
        <w:pStyle w:val="Copytext"/>
        <w:numPr>
          <w:ilvl w:val="0"/>
          <w:numId w:val="12"/>
        </w:numPr>
      </w:pPr>
      <w:r>
        <w:t>Datenbereitstellung für die m</w:t>
      </w:r>
      <w:r w:rsidR="00893B46">
        <w:t xml:space="preserve">echanische Fertigung </w:t>
      </w:r>
      <w:r w:rsidR="606C7ECE">
        <w:t>des Schaltschranks</w:t>
      </w:r>
    </w:p>
    <w:p w:rsidRPr="00423DF4" w:rsidR="00175076" w:rsidP="00175076" w:rsidRDefault="00395BA2" w14:paraId="040FCB5B" w14:textId="48CBD822">
      <w:pPr>
        <w:pStyle w:val="Copytext"/>
      </w:pPr>
      <w:r>
        <w:br/>
      </w:r>
      <w:r w:rsidRPr="00175076" w:rsidR="00175076">
        <w:rPr>
          <w:b/>
        </w:rPr>
        <w:t>Standardisierte Stromverteilung als Beschleuniger im Energieausbau</w:t>
      </w:r>
    </w:p>
    <w:p w:rsidR="00C33538" w:rsidP="00175076" w:rsidRDefault="004B5EA9" w14:paraId="123453B4" w14:textId="1C1E5DEC">
      <w:pPr>
        <w:pStyle w:val="Copytext"/>
      </w:pPr>
      <w:r w:rsidRPr="004B5EA9">
        <w:t xml:space="preserve">Darüber hinaus demonstriert Rittal auf der Messe, wie sich Standardisierung in der Stromverteilung konkret auf Geschwindigkeit und Skalierbarkeit auswirkt – mit der neuen Systemplattform </w:t>
      </w:r>
      <w:proofErr w:type="spellStart"/>
      <w:r w:rsidRPr="004B5EA9">
        <w:t>RiLineX</w:t>
      </w:r>
      <w:proofErr w:type="spellEnd"/>
      <w:r w:rsidRPr="004B5EA9">
        <w:t>. Sie adressiert unter anderem Anwendungen in Gebäuden, Photovoltaik-Anlagen und Batteriespeichersystemen.</w:t>
      </w:r>
      <w:r w:rsidR="00C33538">
        <w:t xml:space="preserve"> </w:t>
      </w:r>
      <w:proofErr w:type="spellStart"/>
      <w:r w:rsidRPr="00826A1D" w:rsidR="00826A1D">
        <w:t>RiLineX</w:t>
      </w:r>
      <w:proofErr w:type="spellEnd"/>
      <w:r w:rsidRPr="00826A1D" w:rsidR="00826A1D">
        <w:t xml:space="preserve"> beschleunigt den Aufbau der Stromverteilung mit bis zu 75% Zeiteinsparung bei der Montage. Mit einem konsequenten Plattform-Ansatz treibt </w:t>
      </w:r>
      <w:r w:rsidR="004E59AE">
        <w:t>Rittal</w:t>
      </w:r>
      <w:r w:rsidRPr="00826A1D" w:rsidR="00826A1D">
        <w:t xml:space="preserve"> die internationale Standardisierung voran</w:t>
      </w:r>
      <w:r w:rsidR="00A83816">
        <w:t xml:space="preserve"> </w:t>
      </w:r>
      <w:r w:rsidRPr="00826A1D" w:rsidR="00826A1D">
        <w:t xml:space="preserve">und hat ein Ökosystem mit Technologiepartnern angestoßen, die Komponenten ‚Ready </w:t>
      </w:r>
      <w:proofErr w:type="spellStart"/>
      <w:r w:rsidRPr="00826A1D" w:rsidR="00826A1D">
        <w:t>for</w:t>
      </w:r>
      <w:proofErr w:type="spellEnd"/>
      <w:r w:rsidRPr="00826A1D" w:rsidR="00826A1D">
        <w:t xml:space="preserve"> </w:t>
      </w:r>
      <w:proofErr w:type="spellStart"/>
      <w:r w:rsidRPr="00826A1D" w:rsidR="00826A1D">
        <w:t>RiLineX</w:t>
      </w:r>
      <w:proofErr w:type="spellEnd"/>
      <w:r w:rsidRPr="00826A1D" w:rsidR="00826A1D">
        <w:t>‘ entwickel</w:t>
      </w:r>
      <w:r w:rsidR="000C73C2">
        <w:t>n</w:t>
      </w:r>
      <w:r w:rsidR="00067FED">
        <w:t xml:space="preserve">. </w:t>
      </w:r>
      <w:r w:rsidRPr="00175076" w:rsidR="00175076">
        <w:t>Ein Beispiel ist die neue Technologiepartnerschaft mit PULS</w:t>
      </w:r>
      <w:r w:rsidR="001B501E">
        <w:t>. H</w:t>
      </w:r>
      <w:r w:rsidR="00AF4279">
        <w:t xml:space="preserve">ocheffiziente </w:t>
      </w:r>
      <w:r w:rsidR="00067FED">
        <w:t xml:space="preserve">PULS </w:t>
      </w:r>
      <w:r w:rsidR="00AF4279">
        <w:t xml:space="preserve">Netzteile </w:t>
      </w:r>
      <w:r w:rsidR="0034098F">
        <w:t xml:space="preserve">kontaktieren so </w:t>
      </w:r>
      <w:r w:rsidRPr="00175076" w:rsidR="00175076">
        <w:t xml:space="preserve">direkt </w:t>
      </w:r>
      <w:r w:rsidR="006809C0">
        <w:t xml:space="preserve">das </w:t>
      </w:r>
      <w:proofErr w:type="spellStart"/>
      <w:r w:rsidR="0034098F">
        <w:t>RiLineX</w:t>
      </w:r>
      <w:proofErr w:type="spellEnd"/>
      <w:r w:rsidR="0034098F">
        <w:t xml:space="preserve"> </w:t>
      </w:r>
      <w:r w:rsidR="006809C0">
        <w:t>Board, schnell und werkzeuglos montierbar</w:t>
      </w:r>
      <w:r w:rsidRPr="00175076" w:rsidR="00175076">
        <w:t xml:space="preserve">. </w:t>
      </w:r>
    </w:p>
    <w:p w:rsidR="00A5341A" w:rsidP="00AA1225" w:rsidRDefault="00A5341A" w14:paraId="04A1EC6F" w14:textId="77777777">
      <w:pPr>
        <w:pStyle w:val="Copytext"/>
      </w:pPr>
    </w:p>
    <w:p w:rsidRPr="00AA1225" w:rsidR="00AA1225" w:rsidP="00AA1225" w:rsidRDefault="006E412E" w14:paraId="107A7C12" w14:textId="4A43AF2D">
      <w:pPr>
        <w:pStyle w:val="Copytext"/>
      </w:pPr>
      <w:r w:rsidRPr="006E412E">
        <w:t xml:space="preserve">„Alles, was wir auf der Light + Building präsentieren, folgt einem gemeinsamen Anspruch: Engineering, Fertigung und Betrieb als zusammenhängenden Prozess zu denken“, </w:t>
      </w:r>
      <w:r w:rsidRPr="00483B6A">
        <w:t xml:space="preserve">sagt </w:t>
      </w:r>
      <w:r w:rsidR="00C03265">
        <w:t>Dr. Christian Maryska</w:t>
      </w:r>
      <w:r w:rsidRPr="00483B6A" w:rsidR="00427272">
        <w:t xml:space="preserve">, </w:t>
      </w:r>
      <w:r w:rsidRPr="00483B6A" w:rsidR="00483EAE">
        <w:t xml:space="preserve">Solutions Sales </w:t>
      </w:r>
      <w:r w:rsidRPr="00483B6A" w:rsidR="00C03265">
        <w:t>Manage</w:t>
      </w:r>
      <w:r w:rsidR="00C03265">
        <w:t>r</w:t>
      </w:r>
      <w:r w:rsidR="0054554E">
        <w:t xml:space="preserve"> </w:t>
      </w:r>
      <w:r w:rsidRPr="00483B6A" w:rsidR="00483EAE">
        <w:t>Energy &amp;</w:t>
      </w:r>
      <w:r w:rsidRPr="00483B6A" w:rsidR="00FE32C8">
        <w:t xml:space="preserve"> </w:t>
      </w:r>
      <w:r w:rsidRPr="00483B6A" w:rsidR="00483EAE">
        <w:t>Power bei Rittal</w:t>
      </w:r>
      <w:r w:rsidRPr="00483B6A" w:rsidR="00FE32C8">
        <w:t>.</w:t>
      </w:r>
      <w:r w:rsidRPr="006E412E">
        <w:t xml:space="preserve"> „Standardisierte Plattformen, vorgedachte Lösungen und strukturierte Daten sind </w:t>
      </w:r>
      <w:r w:rsidR="00733F59">
        <w:t>entscheidende</w:t>
      </w:r>
      <w:r w:rsidRPr="006E412E">
        <w:t xml:space="preserve"> Hebel, um die Geschwindigkeit im Ausbau von Energie- und Gebäudeinfrastruktur nachhaltig zu erhöhen – und die Branche insgesamt handlungsfähiger zu machen.“</w:t>
      </w:r>
    </w:p>
    <w:p w:rsidR="00474443" w:rsidRDefault="00474443" w14:paraId="4C93FD8D" w14:textId="02235699">
      <w:pPr>
        <w:widowControl/>
        <w:autoSpaceDE/>
        <w:autoSpaceDN/>
        <w:adjustRightInd/>
        <w:spacing w:after="200" w:line="0" w:lineRule="auto"/>
        <w:rPr>
          <w:bCs/>
          <w:color w:val="000000" w:themeColor="text1"/>
          <w:sz w:val="20"/>
          <w:szCs w:val="20"/>
        </w:rPr>
      </w:pPr>
      <w:r>
        <w:br w:type="page"/>
      </w:r>
    </w:p>
    <w:p w:rsidR="00AA1225" w:rsidP="001B1B65" w:rsidRDefault="00AA1225" w14:paraId="20BDECFF" w14:textId="2DE113A0">
      <w:pPr>
        <w:pStyle w:val="Copytext"/>
      </w:pPr>
    </w:p>
    <w:p w:rsidRPr="00175076" w:rsidR="00D2409E" w:rsidP="00775DCE" w:rsidRDefault="00D2409E" w14:paraId="3EC52846" w14:textId="77777777">
      <w:pPr>
        <w:pStyle w:val="Copytext"/>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Pr="00D2409E" w:rsidR="00C933FC" w:rsidTr="7966BEBC" w14:paraId="5893D0E8" w14:textId="77777777">
        <w:trPr>
          <w:trHeight w:val="2494" w:hRule="exact"/>
        </w:trPr>
        <w:tc>
          <w:tcPr>
            <w:tcW w:w="3685" w:type="dxa"/>
            <w:tcMar>
              <w:left w:w="0" w:type="dxa"/>
              <w:right w:w="0" w:type="dxa"/>
            </w:tcMar>
            <w:vAlign w:val="bottom"/>
          </w:tcPr>
          <w:p w:rsidRPr="00175076" w:rsidR="00C933FC" w:rsidP="00733F59" w:rsidRDefault="00BF5A4E" w14:paraId="2CA6CDE3" w14:textId="2EBAAA08">
            <w:pPr>
              <w:pStyle w:val="Bu-Bildanker"/>
              <w:ind w:left="0"/>
              <w:rPr>
                <w:lang w:val="de-DE"/>
              </w:rPr>
            </w:pPr>
            <w:r w:rsidRPr="00BF5A4E">
              <w:rPr>
                <w:noProof/>
                <w:lang w:val="de-DE"/>
              </w:rPr>
              <w:drawing>
                <wp:anchor distT="0" distB="0" distL="114300" distR="114300" simplePos="0" relativeHeight="251658242" behindDoc="0" locked="0" layoutInCell="1" allowOverlap="1" wp14:anchorId="0F22FAF2" wp14:editId="193B24A4">
                  <wp:simplePos x="0" y="0"/>
                  <wp:positionH relativeFrom="column">
                    <wp:posOffset>22860</wp:posOffset>
                  </wp:positionH>
                  <wp:positionV relativeFrom="paragraph">
                    <wp:posOffset>-1106170</wp:posOffset>
                  </wp:positionV>
                  <wp:extent cx="2121535" cy="1140460"/>
                  <wp:effectExtent l="0" t="0" r="0" b="2540"/>
                  <wp:wrapNone/>
                  <wp:docPr id="12600903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090340" name=""/>
                          <pic:cNvPicPr/>
                        </pic:nvPicPr>
                        <pic:blipFill>
                          <a:blip r:embed="rId11"/>
                          <a:stretch>
                            <a:fillRect/>
                          </a:stretch>
                        </pic:blipFill>
                        <pic:spPr>
                          <a:xfrm>
                            <a:off x="0" y="0"/>
                            <a:ext cx="2121535" cy="114046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rsidRPr="00175076" w:rsidR="00C933FC" w:rsidP="00775DCE" w:rsidRDefault="00C933FC" w14:paraId="163549BF" w14:textId="77777777">
            <w:pPr>
              <w:pStyle w:val="Bu-Bildanker"/>
              <w:rPr>
                <w:lang w:val="de-DE"/>
              </w:rPr>
            </w:pPr>
          </w:p>
        </w:tc>
        <w:tc>
          <w:tcPr>
            <w:tcW w:w="3685" w:type="dxa"/>
            <w:tcMar>
              <w:left w:w="0" w:type="dxa"/>
              <w:right w:w="0" w:type="dxa"/>
            </w:tcMar>
          </w:tcPr>
          <w:p w:rsidRPr="00175076" w:rsidR="00C933FC" w:rsidP="00775DCE" w:rsidRDefault="006B76A9" w14:paraId="155AD46B" w14:textId="59280809">
            <w:pPr>
              <w:pStyle w:val="Bu-Bildanker"/>
              <w:rPr>
                <w:lang w:val="de-DE"/>
              </w:rPr>
            </w:pPr>
            <w:r>
              <w:rPr>
                <w:noProof/>
                <w:lang w:val="de-DE"/>
              </w:rPr>
              <w:drawing>
                <wp:anchor distT="0" distB="0" distL="114300" distR="114300" simplePos="0" relativeHeight="251658241" behindDoc="0" locked="0" layoutInCell="1" allowOverlap="1" wp14:anchorId="07F67469" wp14:editId="2AF52868">
                  <wp:simplePos x="0" y="0"/>
                  <wp:positionH relativeFrom="column">
                    <wp:posOffset>-4553</wp:posOffset>
                  </wp:positionH>
                  <wp:positionV relativeFrom="paragraph">
                    <wp:posOffset>-586429</wp:posOffset>
                  </wp:positionV>
                  <wp:extent cx="1169759" cy="2109482"/>
                  <wp:effectExtent l="0" t="0" r="0" b="5080"/>
                  <wp:wrapNone/>
                  <wp:docPr id="18762575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69759" cy="2109482"/>
                          </a:xfrm>
                          <a:prstGeom prst="rect">
                            <a:avLst/>
                          </a:prstGeom>
                          <a:noFill/>
                        </pic:spPr>
                      </pic:pic>
                    </a:graphicData>
                  </a:graphic>
                  <wp14:sizeRelH relativeFrom="margin">
                    <wp14:pctWidth>0</wp14:pctWidth>
                  </wp14:sizeRelH>
                  <wp14:sizeRelV relativeFrom="margin">
                    <wp14:pctHeight>0</wp14:pctHeight>
                  </wp14:sizeRelV>
                </wp:anchor>
              </w:drawing>
            </w:r>
          </w:p>
        </w:tc>
      </w:tr>
      <w:tr w:rsidRPr="00F024AD" w:rsidR="00C933FC" w:rsidTr="7966BEBC" w14:paraId="79B00312" w14:textId="77777777">
        <w:trPr>
          <w:trHeight w:val="1200"/>
        </w:trPr>
        <w:tc>
          <w:tcPr>
            <w:tcW w:w="3685" w:type="dxa"/>
            <w:tcMar>
              <w:left w:w="0" w:type="dxa"/>
              <w:right w:w="0" w:type="dxa"/>
            </w:tcMar>
          </w:tcPr>
          <w:p w:rsidRPr="00080930" w:rsidR="00C933FC" w:rsidP="00775DCE" w:rsidRDefault="00C933FC" w14:paraId="39C22B6C" w14:textId="524540E5">
            <w:pPr>
              <w:pStyle w:val="BU-Head"/>
            </w:pPr>
            <w:r w:rsidRPr="00080930">
              <w:t>Bildunterschrift</w:t>
            </w:r>
            <w:r w:rsidR="00C337B4">
              <w:t xml:space="preserve"> Bild 1</w:t>
            </w:r>
          </w:p>
          <w:p w:rsidRPr="00E42F75" w:rsidR="00C933FC" w:rsidP="00775DCE" w:rsidRDefault="0088237D" w14:paraId="6908B196" w14:textId="51C821FF">
            <w:pPr>
              <w:pStyle w:val="BU"/>
              <w:rPr>
                <w:spacing w:val="-5"/>
              </w:rPr>
            </w:pPr>
            <w:r>
              <w:t xml:space="preserve">Tempomacher </w:t>
            </w:r>
            <w:proofErr w:type="spellStart"/>
            <w:r w:rsidRPr="00474443" w:rsidR="00474443">
              <w:t>Application</w:t>
            </w:r>
            <w:proofErr w:type="spellEnd"/>
            <w:r w:rsidRPr="00474443" w:rsidR="00474443">
              <w:t xml:space="preserve"> Samples</w:t>
            </w:r>
            <w:r>
              <w:t>:</w:t>
            </w:r>
            <w:r w:rsidR="00971738">
              <w:t xml:space="preserve"> </w:t>
            </w:r>
            <w:proofErr w:type="spellStart"/>
            <w:r w:rsidR="00971738">
              <w:t>Tem</w:t>
            </w:r>
            <w:r w:rsidRPr="00474443" w:rsidR="00474443">
              <w:t>lates</w:t>
            </w:r>
            <w:proofErr w:type="spellEnd"/>
            <w:r w:rsidRPr="00474443" w:rsidR="00474443">
              <w:t xml:space="preserve"> </w:t>
            </w:r>
            <w:r w:rsidR="00971738">
              <w:t>enthalten s</w:t>
            </w:r>
            <w:r w:rsidRPr="00474443" w:rsidR="00474443">
              <w:t xml:space="preserve">trukturierte Projektdaten, geprüfte Makros und </w:t>
            </w:r>
            <w:r w:rsidR="00971738">
              <w:t>geprüfte</w:t>
            </w:r>
            <w:r w:rsidRPr="00474443" w:rsidR="00474443">
              <w:t xml:space="preserve"> Modelle, die direkt weiterverarbeitet werden können – </w:t>
            </w:r>
            <w:r w:rsidR="00971738">
              <w:t xml:space="preserve">hier </w:t>
            </w:r>
            <w:r w:rsidRPr="00474443" w:rsidR="00474443">
              <w:t xml:space="preserve">zum Beispiel für DC </w:t>
            </w:r>
            <w:proofErr w:type="spellStart"/>
            <w:r w:rsidRPr="00474443" w:rsidR="00474443">
              <w:t>Microgrids</w:t>
            </w:r>
            <w:proofErr w:type="spellEnd"/>
            <w:r w:rsidRPr="00474443" w:rsidR="00474443">
              <w:t xml:space="preserve"> für Beleuchtungssysteme</w:t>
            </w:r>
            <w:r w:rsidR="00971738">
              <w:t>.</w:t>
            </w:r>
          </w:p>
        </w:tc>
        <w:tc>
          <w:tcPr>
            <w:tcW w:w="283" w:type="dxa"/>
            <w:tcMar>
              <w:left w:w="0" w:type="dxa"/>
              <w:right w:w="0" w:type="dxa"/>
            </w:tcMar>
          </w:tcPr>
          <w:p w:rsidRPr="00E42F75" w:rsidR="00C933FC" w:rsidP="00775DCE" w:rsidRDefault="00C933FC" w14:paraId="0D91C227" w14:textId="77777777">
            <w:pPr>
              <w:pStyle w:val="Copytext"/>
            </w:pPr>
          </w:p>
        </w:tc>
        <w:tc>
          <w:tcPr>
            <w:tcW w:w="3685" w:type="dxa"/>
            <w:tcMar>
              <w:left w:w="0" w:type="dxa"/>
              <w:right w:w="0" w:type="dxa"/>
            </w:tcMar>
          </w:tcPr>
          <w:p w:rsidRPr="00E42F75" w:rsidR="00C933FC" w:rsidP="00775DCE" w:rsidRDefault="00C933FC" w14:paraId="2BD212E8" w14:textId="6784008E">
            <w:pPr>
              <w:pStyle w:val="BU-Head"/>
            </w:pPr>
            <w:r w:rsidRPr="00E42F75">
              <w:t>Bildunterschrift</w:t>
            </w:r>
            <w:r w:rsidR="00C337B4">
              <w:t xml:space="preserve"> Bild 2</w:t>
            </w:r>
          </w:p>
          <w:p w:rsidRPr="00E42F75" w:rsidR="00C933FC" w:rsidP="00775DCE" w:rsidRDefault="00B226FF" w14:paraId="352C25B9" w14:textId="2378F39C">
            <w:pPr>
              <w:pStyle w:val="BU"/>
            </w:pPr>
            <w:r>
              <w:t>Mit einem</w:t>
            </w:r>
            <w:r w:rsidRPr="00A8185D">
              <w:t xml:space="preserve"> </w:t>
            </w:r>
            <w:r>
              <w:t>Exponat</w:t>
            </w:r>
            <w:r w:rsidRPr="00A8185D">
              <w:t xml:space="preserve"> </w:t>
            </w:r>
            <w:r>
              <w:t>machen Eplan und Rittal</w:t>
            </w:r>
            <w:r w:rsidRPr="00A8185D">
              <w:t xml:space="preserve"> deutlich, wie automatisiertes Engineering in der Realität funktioniert</w:t>
            </w:r>
            <w:r>
              <w:t xml:space="preserve">: Als </w:t>
            </w:r>
            <w:r w:rsidRPr="00A8185D" w:rsidR="00933407">
              <w:t>durchgängiger Prozess</w:t>
            </w:r>
            <w:r w:rsidR="00933407">
              <w:t xml:space="preserve"> in der Gebäudeautomation</w:t>
            </w:r>
            <w:r w:rsidRPr="00A8185D" w:rsidR="00933407">
              <w:t xml:space="preserve"> – von der Spezifikation über Planung und Fertigung bis zum Betrieb</w:t>
            </w:r>
            <w:r>
              <w:t>.</w:t>
            </w:r>
            <w:r w:rsidR="00933407">
              <w:t xml:space="preserve"> </w:t>
            </w:r>
          </w:p>
        </w:tc>
      </w:tr>
    </w:tbl>
    <w:p w:rsidRPr="00E42F75" w:rsidR="00775DCE" w:rsidP="00775DCE" w:rsidRDefault="00775DCE" w14:paraId="10D5066C" w14:textId="77777777">
      <w:pPr>
        <w:pStyle w:val="BU"/>
      </w:pPr>
    </w:p>
    <w:p w:rsidRPr="00DE21CA" w:rsidR="00D2409E" w:rsidP="00775DCE" w:rsidRDefault="00775DCE" w14:paraId="7072B3B6" w14:textId="0B31A61C">
      <w:pPr>
        <w:pStyle w:val="BU"/>
      </w:pPr>
      <w:r w:rsidRPr="00D80B69">
        <w:t>Abdruck honorarfrei. Bitte geben Sie als Quelle Rittal GmbH &amp; Co. KG</w:t>
      </w:r>
      <w:r>
        <w:t xml:space="preserve"> bzw. </w:t>
      </w:r>
      <w:r w:rsidRPr="00775DCE">
        <w:t>Eplan GmbH &amp; Co. KG</w:t>
      </w:r>
      <w:r w:rsidRPr="00D80B69">
        <w:t xml:space="preserve"> an.</w:t>
      </w:r>
    </w:p>
    <w:p w:rsidR="002F36BF" w:rsidP="002F36BF" w:rsidRDefault="002F36BF" w14:paraId="1C997AAF" w14:textId="77777777">
      <w:pPr>
        <w:pStyle w:val="Unternehmensportrait-H2"/>
      </w:pPr>
    </w:p>
    <w:p w:rsidRPr="002F36BF" w:rsidR="0053256E" w:rsidP="002F36BF" w:rsidRDefault="0053256E" w14:paraId="26438B90" w14:textId="403DC41E">
      <w:pPr>
        <w:pStyle w:val="Unternehmensportrait-H2"/>
        <w:rPr>
          <w:szCs w:val="16"/>
        </w:rPr>
      </w:pPr>
      <w:r w:rsidRPr="5A1A28ED">
        <w:rPr>
          <w:szCs w:val="16"/>
        </w:rPr>
        <w:t>Rittal und Eplan</w:t>
      </w:r>
    </w:p>
    <w:p w:rsidRPr="003B61A4" w:rsidR="0053256E" w:rsidP="00F448C0" w:rsidRDefault="0053256E" w14:paraId="084DCDE9" w14:textId="77777777">
      <w:pPr>
        <w:pStyle w:val="Unternehmensportrait"/>
        <w:jc w:val="left"/>
      </w:pPr>
      <w:r w:rsidRPr="003B61A4">
        <w:t xml:space="preserve">Rittal ist ein weltweit führender Systemanbieter für Hardware, Software und Automatisierung. Lösungen von Rittal für Industrie-, IT-, Energie-, Strom- und Kühlanwendungen sind in über 90 % der Branchen weltweit im Einsatz. Eplan hat eine der weltweit führenden Softwarelösungen für den Maschinen-, Anlagen- und Schaltschrankbau etabliert. Eplan ist zudem der ideale Partner, um herausfordernde Engineering-Prozesse zu vereinfachen und unterstützt Kunden mit Software- und Servicelösungen in den Bereichen Elektrotechnik, Automatisierung und Mechatronik. Rittal und Eplan treiben als Vorreiter KI in der </w:t>
      </w:r>
      <w:r>
        <w:t>S</w:t>
      </w:r>
      <w:r w:rsidRPr="003B61A4">
        <w:t xml:space="preserve">oftware voran und ermöglichen eine leistungsfähige IT-Infrastruktur. Sie sind Teil der inhabergeführten Friedhelm Loh Group, die weltweit mit 13 Produktionsstätten und 95 internationalen Tochtergesellschaften tätig ist. Die Unternehmensgruppe beschäftigt 12.600 Mitarbeiter und erzielte im Jahr 2024 einen Umsatz von 3,1 Milliarden Euro. 2023 wurde die Friedhelm Loh Group als „Best Place </w:t>
      </w:r>
      <w:proofErr w:type="spellStart"/>
      <w:r w:rsidRPr="003B61A4">
        <w:t>to</w:t>
      </w:r>
      <w:proofErr w:type="spellEnd"/>
      <w:r w:rsidRPr="003B61A4">
        <w:t xml:space="preserve"> </w:t>
      </w:r>
      <w:proofErr w:type="spellStart"/>
      <w:r w:rsidRPr="003B61A4">
        <w:t>Learn</w:t>
      </w:r>
      <w:proofErr w:type="spellEnd"/>
      <w:r w:rsidRPr="003B61A4">
        <w:t xml:space="preserve">“ und „Arbeitgeber der Zukunft“ ausgezeichnet. Rittal erhielt 2025 zum vierten Mal in Folge das Top 100-Siegel als eines der innovativsten mittelständischen Unternehmen in Deutschland. Das </w:t>
      </w:r>
      <w:r>
        <w:t xml:space="preserve">Rittal </w:t>
      </w:r>
      <w:r w:rsidRPr="003B61A4">
        <w:t>Werk Haiger erzielte 2025 den Gesamtsieg im Benchmark-Wettbewerb „Fabrik des Jahres“ und gehört damit zu den besten Fabriken in Europa.</w:t>
      </w:r>
    </w:p>
    <w:p w:rsidRPr="003B61A4" w:rsidR="0053256E" w:rsidP="0053256E" w:rsidRDefault="0053256E" w14:paraId="2BE118C5" w14:textId="77777777">
      <w:pPr>
        <w:pStyle w:val="Unternehmensportrait"/>
        <w:jc w:val="left"/>
      </w:pPr>
    </w:p>
    <w:p w:rsidRPr="003B61A4" w:rsidR="0053256E" w:rsidP="0053256E" w:rsidRDefault="0053256E" w14:paraId="75800F16" w14:textId="77777777">
      <w:pPr>
        <w:pStyle w:val="Unternehmensportrait"/>
        <w:jc w:val="left"/>
        <w:rPr>
          <w:spacing w:val="-2"/>
        </w:rPr>
      </w:pPr>
      <w:r w:rsidRPr="003B61A4">
        <w:t>Weitere</w:t>
      </w:r>
      <w:r w:rsidRPr="003B61A4">
        <w:rPr>
          <w:spacing w:val="16"/>
        </w:rPr>
        <w:t xml:space="preserve"> </w:t>
      </w:r>
      <w:r w:rsidRPr="003B61A4">
        <w:t>Informationen</w:t>
      </w:r>
      <w:r w:rsidRPr="003B61A4">
        <w:rPr>
          <w:spacing w:val="19"/>
        </w:rPr>
        <w:t xml:space="preserve"> </w:t>
      </w:r>
      <w:r w:rsidRPr="003B61A4">
        <w:t>finden</w:t>
      </w:r>
      <w:r w:rsidRPr="003B61A4">
        <w:rPr>
          <w:spacing w:val="18"/>
        </w:rPr>
        <w:t xml:space="preserve"> </w:t>
      </w:r>
      <w:r w:rsidRPr="003B61A4">
        <w:t>Sie</w:t>
      </w:r>
      <w:r w:rsidRPr="003B61A4">
        <w:rPr>
          <w:spacing w:val="19"/>
        </w:rPr>
        <w:t xml:space="preserve"> </w:t>
      </w:r>
      <w:r w:rsidRPr="003B61A4">
        <w:t>unter</w:t>
      </w:r>
      <w:r w:rsidRPr="003B61A4">
        <w:rPr>
          <w:spacing w:val="18"/>
        </w:rPr>
        <w:t xml:space="preserve"> </w:t>
      </w:r>
      <w:hyperlink w:history="1" r:id="rId13">
        <w:r w:rsidRPr="003B61A4">
          <w:rPr>
            <w:rStyle w:val="Hyperlink"/>
          </w:rPr>
          <w:t>www.rittal.de</w:t>
        </w:r>
      </w:hyperlink>
      <w:r w:rsidRPr="003B61A4">
        <w:t xml:space="preserve">, </w:t>
      </w:r>
      <w:hyperlink w:history="1" r:id="rId14">
        <w:r w:rsidRPr="003B61A4">
          <w:rPr>
            <w:rStyle w:val="Hyperlink"/>
          </w:rPr>
          <w:t>www.eplan.de</w:t>
        </w:r>
      </w:hyperlink>
      <w:r w:rsidRPr="003B61A4">
        <w:t xml:space="preserve"> und</w:t>
      </w:r>
      <w:r w:rsidRPr="003B61A4">
        <w:rPr>
          <w:spacing w:val="19"/>
        </w:rPr>
        <w:t xml:space="preserve"> </w:t>
      </w:r>
      <w:hyperlink w:history="1" r:id="rId15">
        <w:r w:rsidRPr="003B61A4">
          <w:rPr>
            <w:rStyle w:val="Hyperlink"/>
          </w:rPr>
          <w:t>www.friedhelm-loh-</w:t>
        </w:r>
        <w:r w:rsidRPr="003B61A4">
          <w:rPr>
            <w:rStyle w:val="Hyperlink"/>
            <w:spacing w:val="-2"/>
          </w:rPr>
          <w:t>group.de</w:t>
        </w:r>
      </w:hyperlink>
      <w:r w:rsidRPr="003B61A4">
        <w:rPr>
          <w:spacing w:val="-2"/>
        </w:rPr>
        <w:t>.</w:t>
      </w:r>
    </w:p>
    <w:p w:rsidRPr="003B61A4" w:rsidR="0053256E" w:rsidP="0053256E" w:rsidRDefault="0053256E" w14:paraId="4CCFB0CF" w14:textId="77777777">
      <w:pPr>
        <w:pStyle w:val="Unternehmensportrait-Linie"/>
      </w:pPr>
    </w:p>
    <w:p w:rsidR="0053256E" w:rsidP="0053256E" w:rsidRDefault="002F3049" w14:paraId="709B09FE" w14:textId="32A103EF">
      <w:pPr>
        <w:pStyle w:val="Unternehmenkommunikation"/>
        <w:jc w:val="left"/>
      </w:pPr>
      <w:r>
        <w:t>U</w:t>
      </w:r>
      <w:r w:rsidRPr="003B61A4" w:rsidR="0053256E">
        <w:t>nternehmenskommunikation</w:t>
      </w:r>
    </w:p>
    <w:p w:rsidRPr="003B61A4" w:rsidR="00B97F1D" w:rsidP="0053256E" w:rsidRDefault="00B97F1D" w14:paraId="00053F5A" w14:textId="77777777">
      <w:pPr>
        <w:pStyle w:val="Unternehmenkommunikation"/>
        <w:jc w:val="left"/>
      </w:pPr>
    </w:p>
    <w:p w:rsidRPr="003B61A4" w:rsidR="0053256E" w:rsidP="0053256E" w:rsidRDefault="0053256E" w14:paraId="25C74DF3" w14:textId="77777777">
      <w:pPr>
        <w:pStyle w:val="Unternehmenkommunikation"/>
        <w:tabs>
          <w:tab w:val="left" w:pos="4253"/>
        </w:tabs>
        <w:jc w:val="left"/>
      </w:pPr>
      <w:r w:rsidRPr="003B61A4">
        <w:t>Birgit Hagelschuer</w:t>
      </w:r>
      <w:r w:rsidRPr="003B61A4">
        <w:tab/>
      </w:r>
      <w:r w:rsidRPr="003B61A4">
        <w:t>Steffen Maltzan</w:t>
      </w:r>
    </w:p>
    <w:p w:rsidRPr="003B61A4" w:rsidR="0053256E" w:rsidP="0053256E" w:rsidRDefault="0053256E" w14:paraId="6A06377F" w14:textId="77777777">
      <w:pPr>
        <w:pStyle w:val="Unternehmenkommunikation"/>
        <w:tabs>
          <w:tab w:val="left" w:pos="4253"/>
        </w:tabs>
        <w:jc w:val="left"/>
      </w:pPr>
      <w:r w:rsidRPr="003B61A4">
        <w:t xml:space="preserve">Pressesprecherin </w:t>
      </w:r>
      <w:r w:rsidRPr="003B61A4">
        <w:tab/>
      </w:r>
      <w:proofErr w:type="spellStart"/>
      <w:r w:rsidRPr="003B61A4">
        <w:t>Strategy</w:t>
      </w:r>
      <w:proofErr w:type="spellEnd"/>
      <w:r w:rsidRPr="003B61A4">
        <w:t xml:space="preserve"> Communications &amp; Press</w:t>
      </w:r>
    </w:p>
    <w:p w:rsidRPr="003B61A4" w:rsidR="0053256E" w:rsidP="0053256E" w:rsidRDefault="0053256E" w14:paraId="0B8BE346" w14:textId="77777777">
      <w:pPr>
        <w:pStyle w:val="Unternehmenkommunikation"/>
        <w:tabs>
          <w:tab w:val="left" w:pos="4253"/>
        </w:tabs>
        <w:jc w:val="left"/>
        <w:rPr>
          <w:lang w:val="en-US"/>
        </w:rPr>
      </w:pPr>
      <w:r w:rsidRPr="003B61A4">
        <w:rPr>
          <w:lang w:val="en-US"/>
        </w:rPr>
        <w:t>Eplan</w:t>
      </w:r>
      <w:r w:rsidRPr="003B61A4">
        <w:rPr>
          <w:lang w:val="en-US"/>
        </w:rPr>
        <w:tab/>
      </w:r>
      <w:r w:rsidRPr="003B61A4">
        <w:rPr>
          <w:lang w:val="en-US"/>
        </w:rPr>
        <w:t>Rittal / Friedhelm Loh Group</w:t>
      </w:r>
    </w:p>
    <w:p w:rsidRPr="007F39F1" w:rsidR="0053256E" w:rsidP="0053256E" w:rsidRDefault="0053256E" w14:paraId="109AA9A2" w14:textId="14AECDF5">
      <w:pPr>
        <w:pStyle w:val="Unternehmenkommunikation"/>
        <w:tabs>
          <w:tab w:val="left" w:pos="4253"/>
        </w:tabs>
        <w:jc w:val="left"/>
        <w:rPr>
          <w:color w:val="auto"/>
          <w:lang w:val="en-US"/>
        </w:rPr>
      </w:pPr>
      <w:r w:rsidRPr="007F39F1">
        <w:rPr>
          <w:lang w:val="en-US"/>
        </w:rPr>
        <w:t>Tel.: 02173/3964-180</w:t>
      </w:r>
      <w:r w:rsidRPr="007F39F1">
        <w:rPr>
          <w:lang w:val="en-US"/>
        </w:rPr>
        <w:tab/>
      </w:r>
      <w:r w:rsidRPr="007F39F1">
        <w:rPr>
          <w:lang w:val="en-US"/>
        </w:rPr>
        <w:t>Tel.: 02772/505-2680</w:t>
      </w:r>
      <w:r w:rsidRPr="007F39F1">
        <w:rPr>
          <w:lang w:val="en-US"/>
        </w:rPr>
        <w:br/>
      </w:r>
      <w:r w:rsidRPr="007F39F1">
        <w:rPr>
          <w:lang w:val="en-US"/>
        </w:rPr>
        <w:t>E-Ma</w:t>
      </w:r>
      <w:r w:rsidRPr="003B61A4">
        <w:rPr>
          <w:lang w:val="en-US"/>
        </w:rPr>
        <w:t>il:</w:t>
      </w:r>
      <w:r w:rsidR="00727B4D">
        <w:rPr>
          <w:lang w:val="en-US"/>
        </w:rPr>
        <w:t xml:space="preserve"> </w:t>
      </w:r>
      <w:hyperlink w:history="1" r:id="rId16">
        <w:r w:rsidRPr="00727B4D" w:rsidR="00727B4D">
          <w:rPr>
            <w:rStyle w:val="Hyperlink"/>
            <w:lang w:val="en-US"/>
          </w:rPr>
          <w:t>hagelschuer.b@eplan.de</w:t>
        </w:r>
      </w:hyperlink>
      <w:r w:rsidR="006B1E05">
        <w:rPr>
          <w:lang w:val="en-US"/>
        </w:rPr>
        <w:t xml:space="preserve"> </w:t>
      </w:r>
      <w:r w:rsidR="006B1E05">
        <w:rPr>
          <w:lang w:val="en-US"/>
        </w:rPr>
        <w:tab/>
      </w:r>
      <w:r w:rsidRPr="007F39F1">
        <w:rPr>
          <w:lang w:val="en-US"/>
        </w:rPr>
        <w:t xml:space="preserve">E-Mail: </w:t>
      </w:r>
      <w:hyperlink w:history="1" r:id="rId17">
        <w:r w:rsidRPr="007F39F1" w:rsidR="006B1E05">
          <w:rPr>
            <w:rStyle w:val="Hyperlink"/>
            <w:lang w:val="en-US"/>
          </w:rPr>
          <w:t>maltzan.s@rittal.de</w:t>
        </w:r>
      </w:hyperlink>
      <w:r w:rsidRPr="007F39F1">
        <w:rPr>
          <w:lang w:val="en-US"/>
        </w:rPr>
        <w:tab/>
      </w:r>
    </w:p>
    <w:sectPr w:rsidRPr="007F39F1" w:rsidR="0053256E" w:rsidSect="00F57CEE">
      <w:headerReference w:type="default" r:id="rId18"/>
      <w:footerReference w:type="default" r:id="rId19"/>
      <w:type w:val="continuous"/>
      <w:pgSz w:w="11907" w:h="16840" w:orient="portrait"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E6B3F" w:rsidP="00C437B6" w:rsidRDefault="008E6B3F" w14:paraId="7BB88713" w14:textId="77777777">
      <w:r>
        <w:separator/>
      </w:r>
    </w:p>
  </w:endnote>
  <w:endnote w:type="continuationSeparator" w:id="0">
    <w:p w:rsidR="008E6B3F" w:rsidP="00C437B6" w:rsidRDefault="008E6B3F" w14:paraId="61E37992" w14:textId="77777777">
      <w:r>
        <w:continuationSeparator/>
      </w:r>
    </w:p>
  </w:endnote>
  <w:endnote w:type="continuationNotice" w:id="1">
    <w:p w:rsidR="008E6B3F" w:rsidRDefault="008E6B3F" w14:paraId="361FA551"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6="http://schemas.microsoft.com/office/drawing/2014/main" xmlns:pic="http://schemas.openxmlformats.org/drawingml/2006/picture" xmlns:a14="http://schemas.microsoft.com/office/drawing/2010/main" mc:Ignorable="w14 w15 w16se w16cid w16 w16cex w16sdtdh w16sdtfl w16du wp14">
  <w:p w:rsidR="00202595" w:rsidRDefault="00232758" w14:paraId="04ACD40D" w14:textId="2DD88F4D">
    <w:pPr>
      <w:pStyle w:val="Footer"/>
    </w:pPr>
    <w:r w:rsidRPr="006270D1">
      <w:rPr>
        <w:noProof/>
      </w:rPr>
      <w:drawing>
        <wp:anchor distT="0" distB="0" distL="0" distR="0" simplePos="0" relativeHeight="251658243"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6">
            <a:extLst xmlns:a="http://schemas.openxmlformats.org/drawingml/2006/main">
              <a:ext uri="{FF2B5EF4-FFF2-40B4-BE49-F238E27FC236}">
                <a16:creationId xmlns:a16="http://schemas.microsoft.com/office/drawing/2014/main" id="{9BBAD5E9-E4DA-4260-9E44-0049E318EF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4"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Bild 11" descr="6">
            <a:extLst xmlns:a="http://schemas.openxmlformats.org/drawingml/2006/main">
              <a:ext uri="{FF2B5EF4-FFF2-40B4-BE49-F238E27FC236}">
                <a16:creationId xmlns:a16="http://schemas.microsoft.com/office/drawing/2014/main" id="{1B157A05-366F-4CAB-BD79-40B61135B7A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E6B3F" w:rsidP="00C437B6" w:rsidRDefault="008E6B3F" w14:paraId="2BBE0D43" w14:textId="77777777">
      <w:r>
        <w:separator/>
      </w:r>
    </w:p>
  </w:footnote>
  <w:footnote w:type="continuationSeparator" w:id="0">
    <w:p w:rsidR="008E6B3F" w:rsidP="00C437B6" w:rsidRDefault="008E6B3F" w14:paraId="2F1FACA6" w14:textId="77777777">
      <w:r>
        <w:continuationSeparator/>
      </w:r>
    </w:p>
  </w:footnote>
  <w:footnote w:type="continuationNotice" w:id="1">
    <w:p w:rsidR="008E6B3F" w:rsidRDefault="008E6B3F" w14:paraId="44DB968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6="http://schemas.microsoft.com/office/drawing/2014/main" xmlns:pic="http://schemas.openxmlformats.org/drawingml/2006/picture" xmlns:a14="http://schemas.microsoft.com/office/drawing/2010/main" mc:Ignorable="w14 w15 w16se w16cid w16 w16cex w16sdtdh w16sdtfl w16du wp14">
  <w:p w:rsidR="00202595" w:rsidRDefault="00825FC0" w14:paraId="4506892A" w14:textId="0EF6B078">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1"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Bild 22">
            <a:extLst xmlns:a="http://schemas.openxmlformats.org/drawingml/2006/main">
              <a:ext uri="{FF2B5EF4-FFF2-40B4-BE49-F238E27FC236}">
                <a16:creationId xmlns:a16="http://schemas.microsoft.com/office/drawing/2014/main" id="{A65647AC-08EE-4B21-AB87-64B84A8A21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Pr="0011102D" w:rsidR="00E946B7">
      <w:rPr>
        <w:rFonts w:ascii="Times New Roman" w:hAnsi="Times New Roman" w:cs="Times New Roman"/>
        <w:noProof/>
        <w:sz w:val="20"/>
        <w:szCs w:val="20"/>
      </w:rPr>
      <w:drawing>
        <wp:anchor distT="0" distB="0" distL="114300" distR="114300" simplePos="0" relativeHeight="251658242"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Bild 22">
            <a:extLst xmlns:a="http://schemas.openxmlformats.org/drawingml/2006/main">
              <a:ext uri="{FF2B5EF4-FFF2-40B4-BE49-F238E27FC236}">
                <a16:creationId xmlns:a16="http://schemas.microsoft.com/office/drawing/2014/main" id="{96551C77-0F88-4EAA-B36E-E0A06B20C31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0F52B3">
      <w:rPr>
        <w:noProof/>
        <w:sz w:val="16"/>
        <w:szCs w:val="16"/>
      </w:rPr>
      <mc:AlternateContent>
        <mc:Choice Requires="wps">
          <w:drawing>
            <wp:anchor distT="0" distB="0" distL="114300" distR="114300" simplePos="0" relativeHeight="251658240" behindDoc="1" locked="0" layoutInCell="0" allowOverlap="1" wp14:anchorId="4C6086EC" wp14:editId="606B49AF">
              <wp:simplePos x="0" y="0"/>
              <wp:positionH relativeFrom="page">
                <wp:posOffset>864235</wp:posOffset>
              </wp:positionH>
              <wp:positionV relativeFrom="page">
                <wp:posOffset>449580</wp:posOffset>
              </wp:positionV>
              <wp:extent cx="1485900" cy="351790"/>
              <wp:effectExtent l="0" t="1905" r="2540" b="0"/>
              <wp:wrapNone/>
              <wp:docPr id="622419070" name="Text Box 1">
                <a:extLst xmlns:a="http://schemas.openxmlformats.org/drawingml/2006/main">
                  <a:ext uri="{FF2B5EF4-FFF2-40B4-BE49-F238E27FC236}">
                    <a16:creationId xmlns:a16="http://schemas.microsoft.com/office/drawing/2014/main" id="{21080C8D-F3F7-48D2-B7F1-01F60F75CC12}"/>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E46942" w:rsidR="00202595" w:rsidP="00E46942" w:rsidRDefault="00202595" w14:paraId="4A8D608A" w14:textId="77777777">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w14:anchorId="682A71DD">
            <v:shapetype id="_x0000_t202" coordsize="21600,21600" o:spt="202" path="m,l,21600r21600,l21600,xe" w14:anchorId="4C6086EC">
              <v:stroke joinstyle="miter"/>
              <v:path gradientshapeok="t" o:connecttype="rect"/>
            </v:shapetype>
            <v:shape id="Text Box 1" style="position:absolute;margin-left:68.05pt;margin-top:35.4pt;width:117pt;height:27.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7"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v:textbox inset="0,0,0,0">
                <w:txbxContent>
                  <w:p w:rsidRPr="00E46942" w:rsidR="00202595" w:rsidP="00E46942" w:rsidRDefault="00202595" w14:paraId="13AE5E50" w14:textId="77777777">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hint="default" w:ascii="Symbol" w:hAnsi="Symbol"/>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hint="default" w:ascii="Symbol" w:hAnsi="Symbol"/>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hint="default" w:ascii="Symbol" w:hAnsi="Symbol"/>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hint="default" w:ascii="Symbol" w:hAnsi="Symbol"/>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hint="default" w:ascii="Symbol" w:hAnsi="Symbol"/>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26EE383A"/>
    <w:multiLevelType w:val="multilevel"/>
    <w:tmpl w:val="7CECC9DA"/>
    <w:lvl w:ilvl="0">
      <w:start w:val="1"/>
      <w:numFmt w:val="bullet"/>
      <w:lvlText w:val=""/>
      <w:lvlJc w:val="left"/>
      <w:pPr>
        <w:tabs>
          <w:tab w:val="num" w:pos="720"/>
        </w:tabs>
        <w:ind w:left="720" w:hanging="360"/>
      </w:pPr>
      <w:rPr>
        <w:rFonts w:hint="default" w:ascii="Wingdings" w:hAnsi="Wingdings"/>
        <w:sz w:val="20"/>
      </w:rPr>
    </w:lvl>
    <w:lvl w:ilvl="1">
      <w:start w:val="1"/>
      <w:numFmt w:val="bullet"/>
      <w:lvlText w:val=""/>
      <w:lvlJc w:val="left"/>
      <w:pPr>
        <w:tabs>
          <w:tab w:val="num" w:pos="1440"/>
        </w:tabs>
        <w:ind w:left="1440" w:hanging="360"/>
      </w:pPr>
      <w:rPr>
        <w:rFonts w:hint="default" w:ascii="Wingdings" w:hAnsi="Wingdings"/>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386027626">
    <w:abstractNumId w:val="1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30"/>
  <w:embedSystemFonts/>
  <w:bordersDoNotSurroundHeader/>
  <w:bordersDoNotSurroundFooter/>
  <w:proofState w:spelling="clean" w:grammar="dirty"/>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val="false"/>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14C2F"/>
    <w:rsid w:val="00015B0A"/>
    <w:rsid w:val="00015C39"/>
    <w:rsid w:val="00017FDE"/>
    <w:rsid w:val="00022489"/>
    <w:rsid w:val="00024BDA"/>
    <w:rsid w:val="00025BFF"/>
    <w:rsid w:val="00027B50"/>
    <w:rsid w:val="00037CDF"/>
    <w:rsid w:val="00037FD6"/>
    <w:rsid w:val="00041320"/>
    <w:rsid w:val="00043131"/>
    <w:rsid w:val="000449B9"/>
    <w:rsid w:val="00047B15"/>
    <w:rsid w:val="0005179B"/>
    <w:rsid w:val="00052DD2"/>
    <w:rsid w:val="00056DF0"/>
    <w:rsid w:val="00067478"/>
    <w:rsid w:val="00067ADB"/>
    <w:rsid w:val="00067FED"/>
    <w:rsid w:val="00072148"/>
    <w:rsid w:val="0007350C"/>
    <w:rsid w:val="000773F7"/>
    <w:rsid w:val="00080930"/>
    <w:rsid w:val="0008785A"/>
    <w:rsid w:val="00087FBA"/>
    <w:rsid w:val="000902CE"/>
    <w:rsid w:val="00090C04"/>
    <w:rsid w:val="0009444C"/>
    <w:rsid w:val="000A0EB5"/>
    <w:rsid w:val="000A263A"/>
    <w:rsid w:val="000A40D0"/>
    <w:rsid w:val="000A4F9D"/>
    <w:rsid w:val="000A6CFB"/>
    <w:rsid w:val="000B1C36"/>
    <w:rsid w:val="000B555B"/>
    <w:rsid w:val="000C535C"/>
    <w:rsid w:val="000C6803"/>
    <w:rsid w:val="000C73C2"/>
    <w:rsid w:val="000D0072"/>
    <w:rsid w:val="000D3750"/>
    <w:rsid w:val="000D576B"/>
    <w:rsid w:val="000E30F1"/>
    <w:rsid w:val="000E7A2C"/>
    <w:rsid w:val="000F08C4"/>
    <w:rsid w:val="000F0AE8"/>
    <w:rsid w:val="000F52B3"/>
    <w:rsid w:val="000F7BDE"/>
    <w:rsid w:val="0010215C"/>
    <w:rsid w:val="00104A13"/>
    <w:rsid w:val="00105D86"/>
    <w:rsid w:val="00105FD5"/>
    <w:rsid w:val="0011102D"/>
    <w:rsid w:val="00114302"/>
    <w:rsid w:val="00117EC4"/>
    <w:rsid w:val="00124012"/>
    <w:rsid w:val="001275CB"/>
    <w:rsid w:val="00134FFA"/>
    <w:rsid w:val="00144061"/>
    <w:rsid w:val="00145F70"/>
    <w:rsid w:val="001519D2"/>
    <w:rsid w:val="0015568E"/>
    <w:rsid w:val="00163595"/>
    <w:rsid w:val="00173844"/>
    <w:rsid w:val="00175076"/>
    <w:rsid w:val="001776F0"/>
    <w:rsid w:val="00186C20"/>
    <w:rsid w:val="00190791"/>
    <w:rsid w:val="00191FE1"/>
    <w:rsid w:val="00197306"/>
    <w:rsid w:val="0019751D"/>
    <w:rsid w:val="001A7BDC"/>
    <w:rsid w:val="001B189F"/>
    <w:rsid w:val="001B1B65"/>
    <w:rsid w:val="001B501E"/>
    <w:rsid w:val="001B7268"/>
    <w:rsid w:val="001B7CE5"/>
    <w:rsid w:val="001C03E6"/>
    <w:rsid w:val="001C04C1"/>
    <w:rsid w:val="001C394A"/>
    <w:rsid w:val="001C517D"/>
    <w:rsid w:val="001D38BB"/>
    <w:rsid w:val="001D555B"/>
    <w:rsid w:val="001D6722"/>
    <w:rsid w:val="001E78D8"/>
    <w:rsid w:val="00201D4F"/>
    <w:rsid w:val="00202595"/>
    <w:rsid w:val="00207553"/>
    <w:rsid w:val="002105DB"/>
    <w:rsid w:val="00211B5C"/>
    <w:rsid w:val="00212A26"/>
    <w:rsid w:val="00212BB3"/>
    <w:rsid w:val="00232758"/>
    <w:rsid w:val="0023437F"/>
    <w:rsid w:val="0023718F"/>
    <w:rsid w:val="002446C7"/>
    <w:rsid w:val="002521F4"/>
    <w:rsid w:val="0026068B"/>
    <w:rsid w:val="002646C2"/>
    <w:rsid w:val="002677F7"/>
    <w:rsid w:val="00267887"/>
    <w:rsid w:val="00267E31"/>
    <w:rsid w:val="00271718"/>
    <w:rsid w:val="00274BBB"/>
    <w:rsid w:val="00275408"/>
    <w:rsid w:val="00282FA6"/>
    <w:rsid w:val="00284EDA"/>
    <w:rsid w:val="0028721F"/>
    <w:rsid w:val="00291556"/>
    <w:rsid w:val="0029210C"/>
    <w:rsid w:val="002B0AF3"/>
    <w:rsid w:val="002B0F55"/>
    <w:rsid w:val="002B1639"/>
    <w:rsid w:val="002B266D"/>
    <w:rsid w:val="002B3420"/>
    <w:rsid w:val="002B796D"/>
    <w:rsid w:val="002C00E6"/>
    <w:rsid w:val="002C00FE"/>
    <w:rsid w:val="002C3C1F"/>
    <w:rsid w:val="002C4F4F"/>
    <w:rsid w:val="002C6615"/>
    <w:rsid w:val="002D2830"/>
    <w:rsid w:val="002D34E1"/>
    <w:rsid w:val="002D5279"/>
    <w:rsid w:val="002E1F7F"/>
    <w:rsid w:val="002E68A9"/>
    <w:rsid w:val="002F3049"/>
    <w:rsid w:val="002F3132"/>
    <w:rsid w:val="002F36BF"/>
    <w:rsid w:val="002F3D31"/>
    <w:rsid w:val="002F73AA"/>
    <w:rsid w:val="0030105A"/>
    <w:rsid w:val="003025BB"/>
    <w:rsid w:val="003055C9"/>
    <w:rsid w:val="0030636B"/>
    <w:rsid w:val="00312BCD"/>
    <w:rsid w:val="00314819"/>
    <w:rsid w:val="0031514E"/>
    <w:rsid w:val="00321E17"/>
    <w:rsid w:val="00323FAF"/>
    <w:rsid w:val="0032481C"/>
    <w:rsid w:val="00327D91"/>
    <w:rsid w:val="003339B3"/>
    <w:rsid w:val="003344A7"/>
    <w:rsid w:val="0034098F"/>
    <w:rsid w:val="00344DE1"/>
    <w:rsid w:val="00354650"/>
    <w:rsid w:val="003573E0"/>
    <w:rsid w:val="00364CF2"/>
    <w:rsid w:val="00367ACD"/>
    <w:rsid w:val="00367B14"/>
    <w:rsid w:val="00375D77"/>
    <w:rsid w:val="00380009"/>
    <w:rsid w:val="00395BA2"/>
    <w:rsid w:val="00396212"/>
    <w:rsid w:val="00397E80"/>
    <w:rsid w:val="003A0A25"/>
    <w:rsid w:val="003A4B5C"/>
    <w:rsid w:val="003A7EAF"/>
    <w:rsid w:val="003B194B"/>
    <w:rsid w:val="003B413C"/>
    <w:rsid w:val="003C14AC"/>
    <w:rsid w:val="003C3EEA"/>
    <w:rsid w:val="003C464D"/>
    <w:rsid w:val="003C4E5B"/>
    <w:rsid w:val="003D1143"/>
    <w:rsid w:val="003E238F"/>
    <w:rsid w:val="00401C1A"/>
    <w:rsid w:val="00406E0F"/>
    <w:rsid w:val="00411CFA"/>
    <w:rsid w:val="00415403"/>
    <w:rsid w:val="00420B08"/>
    <w:rsid w:val="00423DF4"/>
    <w:rsid w:val="00424077"/>
    <w:rsid w:val="0042557E"/>
    <w:rsid w:val="00425EA7"/>
    <w:rsid w:val="00427272"/>
    <w:rsid w:val="00430471"/>
    <w:rsid w:val="00432BDD"/>
    <w:rsid w:val="00444CF0"/>
    <w:rsid w:val="00445DA2"/>
    <w:rsid w:val="0044665D"/>
    <w:rsid w:val="00454741"/>
    <w:rsid w:val="00455B4F"/>
    <w:rsid w:val="00456F1A"/>
    <w:rsid w:val="004643E3"/>
    <w:rsid w:val="00465551"/>
    <w:rsid w:val="00465C3B"/>
    <w:rsid w:val="00474443"/>
    <w:rsid w:val="00480C6F"/>
    <w:rsid w:val="00483B6A"/>
    <w:rsid w:val="00483EAE"/>
    <w:rsid w:val="004845A9"/>
    <w:rsid w:val="004860F9"/>
    <w:rsid w:val="00486A98"/>
    <w:rsid w:val="00486F32"/>
    <w:rsid w:val="00487792"/>
    <w:rsid w:val="00495171"/>
    <w:rsid w:val="004A0565"/>
    <w:rsid w:val="004A128F"/>
    <w:rsid w:val="004A2851"/>
    <w:rsid w:val="004A4C08"/>
    <w:rsid w:val="004A6A04"/>
    <w:rsid w:val="004B0354"/>
    <w:rsid w:val="004B4089"/>
    <w:rsid w:val="004B5EA9"/>
    <w:rsid w:val="004C1651"/>
    <w:rsid w:val="004C36FD"/>
    <w:rsid w:val="004D56BD"/>
    <w:rsid w:val="004D5C95"/>
    <w:rsid w:val="004E1F14"/>
    <w:rsid w:val="004E59AE"/>
    <w:rsid w:val="004E6C7B"/>
    <w:rsid w:val="004F044B"/>
    <w:rsid w:val="004F04EC"/>
    <w:rsid w:val="004F1FC6"/>
    <w:rsid w:val="004F229F"/>
    <w:rsid w:val="004F3912"/>
    <w:rsid w:val="004F7ADB"/>
    <w:rsid w:val="00504423"/>
    <w:rsid w:val="005108BD"/>
    <w:rsid w:val="00512F78"/>
    <w:rsid w:val="0051358A"/>
    <w:rsid w:val="00513BB5"/>
    <w:rsid w:val="005151AB"/>
    <w:rsid w:val="0053256E"/>
    <w:rsid w:val="00532755"/>
    <w:rsid w:val="005347AD"/>
    <w:rsid w:val="0054554E"/>
    <w:rsid w:val="005467FA"/>
    <w:rsid w:val="005472DA"/>
    <w:rsid w:val="0055018D"/>
    <w:rsid w:val="00552C3A"/>
    <w:rsid w:val="00556081"/>
    <w:rsid w:val="0056122D"/>
    <w:rsid w:val="00562F46"/>
    <w:rsid w:val="0057441F"/>
    <w:rsid w:val="0057573C"/>
    <w:rsid w:val="00576885"/>
    <w:rsid w:val="00583F87"/>
    <w:rsid w:val="00584C14"/>
    <w:rsid w:val="005864F5"/>
    <w:rsid w:val="00590D76"/>
    <w:rsid w:val="0059278E"/>
    <w:rsid w:val="00594924"/>
    <w:rsid w:val="00595158"/>
    <w:rsid w:val="00596A11"/>
    <w:rsid w:val="00597790"/>
    <w:rsid w:val="005B0955"/>
    <w:rsid w:val="005B0B8E"/>
    <w:rsid w:val="005B3986"/>
    <w:rsid w:val="005B4D18"/>
    <w:rsid w:val="005B5C20"/>
    <w:rsid w:val="005C16F2"/>
    <w:rsid w:val="005D33D3"/>
    <w:rsid w:val="005D5B6E"/>
    <w:rsid w:val="005D6077"/>
    <w:rsid w:val="005D7486"/>
    <w:rsid w:val="005D7D76"/>
    <w:rsid w:val="005E0459"/>
    <w:rsid w:val="005E243F"/>
    <w:rsid w:val="005E3AFC"/>
    <w:rsid w:val="005E637A"/>
    <w:rsid w:val="005F00CB"/>
    <w:rsid w:val="005F47D3"/>
    <w:rsid w:val="0060218C"/>
    <w:rsid w:val="00613397"/>
    <w:rsid w:val="006270D1"/>
    <w:rsid w:val="00631B5D"/>
    <w:rsid w:val="0063536E"/>
    <w:rsid w:val="00645C1C"/>
    <w:rsid w:val="006467B0"/>
    <w:rsid w:val="0064681D"/>
    <w:rsid w:val="00646B77"/>
    <w:rsid w:val="00650E38"/>
    <w:rsid w:val="00652605"/>
    <w:rsid w:val="00654F16"/>
    <w:rsid w:val="00657C23"/>
    <w:rsid w:val="0066175F"/>
    <w:rsid w:val="00666B66"/>
    <w:rsid w:val="0066789F"/>
    <w:rsid w:val="006809C0"/>
    <w:rsid w:val="00681C6A"/>
    <w:rsid w:val="0069054B"/>
    <w:rsid w:val="00693BC4"/>
    <w:rsid w:val="006A0007"/>
    <w:rsid w:val="006A03CF"/>
    <w:rsid w:val="006A041B"/>
    <w:rsid w:val="006A0BCD"/>
    <w:rsid w:val="006A2213"/>
    <w:rsid w:val="006A496E"/>
    <w:rsid w:val="006A61E7"/>
    <w:rsid w:val="006B1CC6"/>
    <w:rsid w:val="006B1E05"/>
    <w:rsid w:val="006B21DF"/>
    <w:rsid w:val="006B340B"/>
    <w:rsid w:val="006B6102"/>
    <w:rsid w:val="006B76A9"/>
    <w:rsid w:val="006C0224"/>
    <w:rsid w:val="006C1016"/>
    <w:rsid w:val="006C2B8D"/>
    <w:rsid w:val="006C6990"/>
    <w:rsid w:val="006C6C1D"/>
    <w:rsid w:val="006C6DD8"/>
    <w:rsid w:val="006C7EF7"/>
    <w:rsid w:val="006D5EAA"/>
    <w:rsid w:val="006D6145"/>
    <w:rsid w:val="006D6760"/>
    <w:rsid w:val="006E412E"/>
    <w:rsid w:val="006E478C"/>
    <w:rsid w:val="006F1FAF"/>
    <w:rsid w:val="006F20DC"/>
    <w:rsid w:val="006F2504"/>
    <w:rsid w:val="006F62D7"/>
    <w:rsid w:val="006F6463"/>
    <w:rsid w:val="006F7B57"/>
    <w:rsid w:val="0070096B"/>
    <w:rsid w:val="00701182"/>
    <w:rsid w:val="00703AE3"/>
    <w:rsid w:val="00705762"/>
    <w:rsid w:val="00705B42"/>
    <w:rsid w:val="007108A1"/>
    <w:rsid w:val="0071389F"/>
    <w:rsid w:val="00727B4D"/>
    <w:rsid w:val="00730BB4"/>
    <w:rsid w:val="007315EA"/>
    <w:rsid w:val="007319DF"/>
    <w:rsid w:val="007335BF"/>
    <w:rsid w:val="00733F59"/>
    <w:rsid w:val="00737FC6"/>
    <w:rsid w:val="00744C90"/>
    <w:rsid w:val="007538FA"/>
    <w:rsid w:val="007568B6"/>
    <w:rsid w:val="00760BC1"/>
    <w:rsid w:val="00770E38"/>
    <w:rsid w:val="00775DCE"/>
    <w:rsid w:val="00781AB7"/>
    <w:rsid w:val="007861A8"/>
    <w:rsid w:val="00793BDE"/>
    <w:rsid w:val="00794282"/>
    <w:rsid w:val="007A2C4E"/>
    <w:rsid w:val="007A3FDD"/>
    <w:rsid w:val="007A5420"/>
    <w:rsid w:val="007B0BD3"/>
    <w:rsid w:val="007B1F63"/>
    <w:rsid w:val="007B5182"/>
    <w:rsid w:val="007B69A4"/>
    <w:rsid w:val="007C2C27"/>
    <w:rsid w:val="007D60A7"/>
    <w:rsid w:val="007D7AE2"/>
    <w:rsid w:val="007E4352"/>
    <w:rsid w:val="007E4C94"/>
    <w:rsid w:val="007E7116"/>
    <w:rsid w:val="007F2616"/>
    <w:rsid w:val="007F39F1"/>
    <w:rsid w:val="007F3E66"/>
    <w:rsid w:val="00801528"/>
    <w:rsid w:val="00802733"/>
    <w:rsid w:val="0080462E"/>
    <w:rsid w:val="00805E8F"/>
    <w:rsid w:val="00825FC0"/>
    <w:rsid w:val="00826A1D"/>
    <w:rsid w:val="008270B6"/>
    <w:rsid w:val="00844675"/>
    <w:rsid w:val="0084514E"/>
    <w:rsid w:val="00855E29"/>
    <w:rsid w:val="00875416"/>
    <w:rsid w:val="0088237D"/>
    <w:rsid w:val="00886E96"/>
    <w:rsid w:val="0088753C"/>
    <w:rsid w:val="00891708"/>
    <w:rsid w:val="00893B46"/>
    <w:rsid w:val="00893F69"/>
    <w:rsid w:val="00895E52"/>
    <w:rsid w:val="008961F7"/>
    <w:rsid w:val="008A04BA"/>
    <w:rsid w:val="008A709D"/>
    <w:rsid w:val="008B10F9"/>
    <w:rsid w:val="008B20B4"/>
    <w:rsid w:val="008B24AF"/>
    <w:rsid w:val="008C29D0"/>
    <w:rsid w:val="008C4E40"/>
    <w:rsid w:val="008D064C"/>
    <w:rsid w:val="008D4C7A"/>
    <w:rsid w:val="008E4CF6"/>
    <w:rsid w:val="008E4D52"/>
    <w:rsid w:val="008E59E5"/>
    <w:rsid w:val="008E6A33"/>
    <w:rsid w:val="008E6B3F"/>
    <w:rsid w:val="008F2F18"/>
    <w:rsid w:val="008F37A1"/>
    <w:rsid w:val="008F69CE"/>
    <w:rsid w:val="00900B94"/>
    <w:rsid w:val="0090389A"/>
    <w:rsid w:val="00903B4B"/>
    <w:rsid w:val="009058E3"/>
    <w:rsid w:val="009100F3"/>
    <w:rsid w:val="0091664D"/>
    <w:rsid w:val="00920816"/>
    <w:rsid w:val="00921546"/>
    <w:rsid w:val="009322AF"/>
    <w:rsid w:val="00933407"/>
    <w:rsid w:val="00942A00"/>
    <w:rsid w:val="00944AF3"/>
    <w:rsid w:val="009479CC"/>
    <w:rsid w:val="00947C4F"/>
    <w:rsid w:val="0096073D"/>
    <w:rsid w:val="009618A4"/>
    <w:rsid w:val="00964B10"/>
    <w:rsid w:val="00966F84"/>
    <w:rsid w:val="00971738"/>
    <w:rsid w:val="00972B7F"/>
    <w:rsid w:val="00972D1E"/>
    <w:rsid w:val="0097480B"/>
    <w:rsid w:val="0098549D"/>
    <w:rsid w:val="0098722E"/>
    <w:rsid w:val="0099474D"/>
    <w:rsid w:val="00994993"/>
    <w:rsid w:val="00996B25"/>
    <w:rsid w:val="009A0B40"/>
    <w:rsid w:val="009A0F9D"/>
    <w:rsid w:val="009A5E9F"/>
    <w:rsid w:val="009A7554"/>
    <w:rsid w:val="009D411D"/>
    <w:rsid w:val="009D709C"/>
    <w:rsid w:val="009E0DC3"/>
    <w:rsid w:val="009E29E7"/>
    <w:rsid w:val="009E3CD4"/>
    <w:rsid w:val="009E4769"/>
    <w:rsid w:val="009E4D10"/>
    <w:rsid w:val="009E5D30"/>
    <w:rsid w:val="009F2912"/>
    <w:rsid w:val="009F3123"/>
    <w:rsid w:val="009F3145"/>
    <w:rsid w:val="009F4ED6"/>
    <w:rsid w:val="009F658B"/>
    <w:rsid w:val="009F75F2"/>
    <w:rsid w:val="00A019B7"/>
    <w:rsid w:val="00A0608C"/>
    <w:rsid w:val="00A17356"/>
    <w:rsid w:val="00A222D9"/>
    <w:rsid w:val="00A23870"/>
    <w:rsid w:val="00A24765"/>
    <w:rsid w:val="00A264F2"/>
    <w:rsid w:val="00A30272"/>
    <w:rsid w:val="00A35030"/>
    <w:rsid w:val="00A35486"/>
    <w:rsid w:val="00A364CC"/>
    <w:rsid w:val="00A51035"/>
    <w:rsid w:val="00A51E5F"/>
    <w:rsid w:val="00A53209"/>
    <w:rsid w:val="00A5341A"/>
    <w:rsid w:val="00A55042"/>
    <w:rsid w:val="00A576E9"/>
    <w:rsid w:val="00A64E29"/>
    <w:rsid w:val="00A66242"/>
    <w:rsid w:val="00A71BED"/>
    <w:rsid w:val="00A730A1"/>
    <w:rsid w:val="00A733D4"/>
    <w:rsid w:val="00A73C13"/>
    <w:rsid w:val="00A8185D"/>
    <w:rsid w:val="00A8256C"/>
    <w:rsid w:val="00A83816"/>
    <w:rsid w:val="00A86318"/>
    <w:rsid w:val="00A90181"/>
    <w:rsid w:val="00A90693"/>
    <w:rsid w:val="00A90FC3"/>
    <w:rsid w:val="00A95255"/>
    <w:rsid w:val="00AA0C63"/>
    <w:rsid w:val="00AA1225"/>
    <w:rsid w:val="00AA6A2B"/>
    <w:rsid w:val="00AC09D5"/>
    <w:rsid w:val="00AC266B"/>
    <w:rsid w:val="00AC391D"/>
    <w:rsid w:val="00AC76D0"/>
    <w:rsid w:val="00AD5077"/>
    <w:rsid w:val="00AD5982"/>
    <w:rsid w:val="00AD5C77"/>
    <w:rsid w:val="00AE21BD"/>
    <w:rsid w:val="00AE24C9"/>
    <w:rsid w:val="00AF284D"/>
    <w:rsid w:val="00AF4279"/>
    <w:rsid w:val="00AF5E38"/>
    <w:rsid w:val="00B160FC"/>
    <w:rsid w:val="00B226FF"/>
    <w:rsid w:val="00B248EC"/>
    <w:rsid w:val="00B317B0"/>
    <w:rsid w:val="00B42CC3"/>
    <w:rsid w:val="00B42F3C"/>
    <w:rsid w:val="00B5087C"/>
    <w:rsid w:val="00B52F76"/>
    <w:rsid w:val="00B613F0"/>
    <w:rsid w:val="00B63362"/>
    <w:rsid w:val="00B645F8"/>
    <w:rsid w:val="00B679B0"/>
    <w:rsid w:val="00B70890"/>
    <w:rsid w:val="00B717B1"/>
    <w:rsid w:val="00B719C6"/>
    <w:rsid w:val="00B71C4D"/>
    <w:rsid w:val="00B75C1B"/>
    <w:rsid w:val="00B75E7A"/>
    <w:rsid w:val="00B80308"/>
    <w:rsid w:val="00B83801"/>
    <w:rsid w:val="00B921A4"/>
    <w:rsid w:val="00B9325B"/>
    <w:rsid w:val="00B964D2"/>
    <w:rsid w:val="00B97F1D"/>
    <w:rsid w:val="00BA0227"/>
    <w:rsid w:val="00BA2102"/>
    <w:rsid w:val="00BA6336"/>
    <w:rsid w:val="00BB284B"/>
    <w:rsid w:val="00BC1EC6"/>
    <w:rsid w:val="00BC6CA7"/>
    <w:rsid w:val="00BD1E6B"/>
    <w:rsid w:val="00BD1EF6"/>
    <w:rsid w:val="00BE453F"/>
    <w:rsid w:val="00BF5A4E"/>
    <w:rsid w:val="00C00D59"/>
    <w:rsid w:val="00C030A4"/>
    <w:rsid w:val="00C03265"/>
    <w:rsid w:val="00C0410E"/>
    <w:rsid w:val="00C04EC3"/>
    <w:rsid w:val="00C234C2"/>
    <w:rsid w:val="00C2547A"/>
    <w:rsid w:val="00C30728"/>
    <w:rsid w:val="00C32E21"/>
    <w:rsid w:val="00C33538"/>
    <w:rsid w:val="00C337B4"/>
    <w:rsid w:val="00C40907"/>
    <w:rsid w:val="00C41B98"/>
    <w:rsid w:val="00C423B1"/>
    <w:rsid w:val="00C437B6"/>
    <w:rsid w:val="00C449FD"/>
    <w:rsid w:val="00C46446"/>
    <w:rsid w:val="00C54317"/>
    <w:rsid w:val="00C56554"/>
    <w:rsid w:val="00C707D4"/>
    <w:rsid w:val="00C7082E"/>
    <w:rsid w:val="00C7085B"/>
    <w:rsid w:val="00C7714F"/>
    <w:rsid w:val="00C85246"/>
    <w:rsid w:val="00C87550"/>
    <w:rsid w:val="00C926E9"/>
    <w:rsid w:val="00C933FC"/>
    <w:rsid w:val="00C9738B"/>
    <w:rsid w:val="00C9739A"/>
    <w:rsid w:val="00CA2748"/>
    <w:rsid w:val="00CA28D3"/>
    <w:rsid w:val="00CB1B61"/>
    <w:rsid w:val="00CC067C"/>
    <w:rsid w:val="00CC229D"/>
    <w:rsid w:val="00CC3274"/>
    <w:rsid w:val="00CC57AA"/>
    <w:rsid w:val="00CC785D"/>
    <w:rsid w:val="00CD1B4A"/>
    <w:rsid w:val="00CD7C6C"/>
    <w:rsid w:val="00CE1AA7"/>
    <w:rsid w:val="00CE1B46"/>
    <w:rsid w:val="00CE30CB"/>
    <w:rsid w:val="00CE45E0"/>
    <w:rsid w:val="00CF01DF"/>
    <w:rsid w:val="00CF7702"/>
    <w:rsid w:val="00D021C8"/>
    <w:rsid w:val="00D02577"/>
    <w:rsid w:val="00D02D5B"/>
    <w:rsid w:val="00D060E8"/>
    <w:rsid w:val="00D109A1"/>
    <w:rsid w:val="00D10A28"/>
    <w:rsid w:val="00D12A42"/>
    <w:rsid w:val="00D12F5B"/>
    <w:rsid w:val="00D205F9"/>
    <w:rsid w:val="00D21AA2"/>
    <w:rsid w:val="00D2409E"/>
    <w:rsid w:val="00D24E69"/>
    <w:rsid w:val="00D30CB2"/>
    <w:rsid w:val="00D33F89"/>
    <w:rsid w:val="00D3522F"/>
    <w:rsid w:val="00D3700A"/>
    <w:rsid w:val="00D405C5"/>
    <w:rsid w:val="00D41880"/>
    <w:rsid w:val="00D423CE"/>
    <w:rsid w:val="00D42834"/>
    <w:rsid w:val="00D43733"/>
    <w:rsid w:val="00D50FB0"/>
    <w:rsid w:val="00D56991"/>
    <w:rsid w:val="00D70B1B"/>
    <w:rsid w:val="00D92FC7"/>
    <w:rsid w:val="00D92FEF"/>
    <w:rsid w:val="00DA0AC1"/>
    <w:rsid w:val="00DA1AF9"/>
    <w:rsid w:val="00DA2952"/>
    <w:rsid w:val="00DA49C6"/>
    <w:rsid w:val="00DA78A6"/>
    <w:rsid w:val="00DC717E"/>
    <w:rsid w:val="00DC7953"/>
    <w:rsid w:val="00DC7BEC"/>
    <w:rsid w:val="00DD0ED4"/>
    <w:rsid w:val="00DD48DF"/>
    <w:rsid w:val="00DD5297"/>
    <w:rsid w:val="00DD5CE2"/>
    <w:rsid w:val="00DE0447"/>
    <w:rsid w:val="00DE0900"/>
    <w:rsid w:val="00DE124D"/>
    <w:rsid w:val="00DE1976"/>
    <w:rsid w:val="00DE21CA"/>
    <w:rsid w:val="00DE6E2D"/>
    <w:rsid w:val="00DF0718"/>
    <w:rsid w:val="00DF3CF6"/>
    <w:rsid w:val="00E02D8D"/>
    <w:rsid w:val="00E04143"/>
    <w:rsid w:val="00E04488"/>
    <w:rsid w:val="00E04C03"/>
    <w:rsid w:val="00E1291B"/>
    <w:rsid w:val="00E14890"/>
    <w:rsid w:val="00E16EA3"/>
    <w:rsid w:val="00E21AC5"/>
    <w:rsid w:val="00E23A77"/>
    <w:rsid w:val="00E23F61"/>
    <w:rsid w:val="00E2494D"/>
    <w:rsid w:val="00E3128C"/>
    <w:rsid w:val="00E32AC2"/>
    <w:rsid w:val="00E3656B"/>
    <w:rsid w:val="00E42F75"/>
    <w:rsid w:val="00E4364C"/>
    <w:rsid w:val="00E43B92"/>
    <w:rsid w:val="00E46942"/>
    <w:rsid w:val="00E5067F"/>
    <w:rsid w:val="00E52B2F"/>
    <w:rsid w:val="00E564B1"/>
    <w:rsid w:val="00E70FA0"/>
    <w:rsid w:val="00E72379"/>
    <w:rsid w:val="00E7501D"/>
    <w:rsid w:val="00E771BC"/>
    <w:rsid w:val="00E86DEB"/>
    <w:rsid w:val="00E9109E"/>
    <w:rsid w:val="00E91E05"/>
    <w:rsid w:val="00E946B7"/>
    <w:rsid w:val="00E947EE"/>
    <w:rsid w:val="00E9644B"/>
    <w:rsid w:val="00E96D43"/>
    <w:rsid w:val="00EA40EB"/>
    <w:rsid w:val="00EB1ED8"/>
    <w:rsid w:val="00EB6B3E"/>
    <w:rsid w:val="00EC06C6"/>
    <w:rsid w:val="00ED3D20"/>
    <w:rsid w:val="00ED441C"/>
    <w:rsid w:val="00ED506A"/>
    <w:rsid w:val="00EE2E8D"/>
    <w:rsid w:val="00EE437A"/>
    <w:rsid w:val="00EE7D85"/>
    <w:rsid w:val="00EF0AAA"/>
    <w:rsid w:val="00F024AD"/>
    <w:rsid w:val="00F106BA"/>
    <w:rsid w:val="00F20D7D"/>
    <w:rsid w:val="00F34793"/>
    <w:rsid w:val="00F432B7"/>
    <w:rsid w:val="00F448C0"/>
    <w:rsid w:val="00F44DF2"/>
    <w:rsid w:val="00F46C85"/>
    <w:rsid w:val="00F52401"/>
    <w:rsid w:val="00F53B77"/>
    <w:rsid w:val="00F56180"/>
    <w:rsid w:val="00F566DD"/>
    <w:rsid w:val="00F57CEE"/>
    <w:rsid w:val="00F603C3"/>
    <w:rsid w:val="00F61379"/>
    <w:rsid w:val="00F662D5"/>
    <w:rsid w:val="00F72486"/>
    <w:rsid w:val="00F75BF5"/>
    <w:rsid w:val="00F7679D"/>
    <w:rsid w:val="00F850B0"/>
    <w:rsid w:val="00F86333"/>
    <w:rsid w:val="00F90E37"/>
    <w:rsid w:val="00F92E42"/>
    <w:rsid w:val="00FA1E52"/>
    <w:rsid w:val="00FA5944"/>
    <w:rsid w:val="00FB07ED"/>
    <w:rsid w:val="00FB1403"/>
    <w:rsid w:val="00FC2A72"/>
    <w:rsid w:val="00FC3A8C"/>
    <w:rsid w:val="00FC5A55"/>
    <w:rsid w:val="00FD182D"/>
    <w:rsid w:val="00FD3791"/>
    <w:rsid w:val="00FD4CFC"/>
    <w:rsid w:val="00FE32C8"/>
    <w:rsid w:val="00FE49D9"/>
    <w:rsid w:val="00FE5478"/>
    <w:rsid w:val="00FF32D1"/>
    <w:rsid w:val="00FF55AA"/>
    <w:rsid w:val="0228B3CD"/>
    <w:rsid w:val="04864E27"/>
    <w:rsid w:val="0643C7B7"/>
    <w:rsid w:val="092BF7B7"/>
    <w:rsid w:val="0C737F6A"/>
    <w:rsid w:val="127AE281"/>
    <w:rsid w:val="12ADF427"/>
    <w:rsid w:val="149120B7"/>
    <w:rsid w:val="1741B4FA"/>
    <w:rsid w:val="1B71C335"/>
    <w:rsid w:val="1D42A854"/>
    <w:rsid w:val="1D8AAB2E"/>
    <w:rsid w:val="20127CB6"/>
    <w:rsid w:val="2112E78E"/>
    <w:rsid w:val="21701D6A"/>
    <w:rsid w:val="21881EB2"/>
    <w:rsid w:val="21B17C69"/>
    <w:rsid w:val="22019442"/>
    <w:rsid w:val="224D0D4E"/>
    <w:rsid w:val="255B3162"/>
    <w:rsid w:val="2641875A"/>
    <w:rsid w:val="279407CE"/>
    <w:rsid w:val="2C73080D"/>
    <w:rsid w:val="2EEE0DDA"/>
    <w:rsid w:val="32B462EB"/>
    <w:rsid w:val="331A2B01"/>
    <w:rsid w:val="335630DE"/>
    <w:rsid w:val="368F48F1"/>
    <w:rsid w:val="394583E3"/>
    <w:rsid w:val="3B68C17D"/>
    <w:rsid w:val="3B9F9C2C"/>
    <w:rsid w:val="3D73C269"/>
    <w:rsid w:val="41375896"/>
    <w:rsid w:val="4272A582"/>
    <w:rsid w:val="49E8954B"/>
    <w:rsid w:val="4AC9FE2F"/>
    <w:rsid w:val="4B513A8B"/>
    <w:rsid w:val="4CF93715"/>
    <w:rsid w:val="4DC5BFB2"/>
    <w:rsid w:val="4F9411A5"/>
    <w:rsid w:val="519CC74B"/>
    <w:rsid w:val="52AA6E3F"/>
    <w:rsid w:val="52B4C973"/>
    <w:rsid w:val="5606ED39"/>
    <w:rsid w:val="56B5BFEF"/>
    <w:rsid w:val="5A1A28ED"/>
    <w:rsid w:val="5F9A5E0F"/>
    <w:rsid w:val="606C7ECE"/>
    <w:rsid w:val="620A6A03"/>
    <w:rsid w:val="632C15BB"/>
    <w:rsid w:val="63E67ACD"/>
    <w:rsid w:val="64E9FD03"/>
    <w:rsid w:val="654885A3"/>
    <w:rsid w:val="688129A5"/>
    <w:rsid w:val="688FD057"/>
    <w:rsid w:val="6CE4F42B"/>
    <w:rsid w:val="6D901EA8"/>
    <w:rsid w:val="724922F4"/>
    <w:rsid w:val="72C08409"/>
    <w:rsid w:val="734371BF"/>
    <w:rsid w:val="76E535A6"/>
    <w:rsid w:val="77AB7063"/>
    <w:rsid w:val="7966BEBC"/>
    <w:rsid w:val="799F50C5"/>
    <w:rsid w:val="7A6C3601"/>
    <w:rsid w:val="7AAB0AD3"/>
    <w:rsid w:val="7E4CE214"/>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4A3D64DC-BD8E-4A5D-A44B-C2CD37AE0C9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EastAsia"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uiPriority="1" w:semiHidden="1" w:unhideWhenUsed="1"/>
    <w:lsdException w:name="Body Text" w:uiPriority="1" w:semiHidden="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uiPriority w:val="1"/>
    <w:qFormat/>
    <w:rsid w:val="00B70890"/>
    <w:pPr>
      <w:widowControl w:val="0"/>
      <w:autoSpaceDE w:val="0"/>
      <w:autoSpaceDN w:val="0"/>
      <w:adjustRightInd w:val="0"/>
      <w:spacing w:after="0" w:line="240" w:lineRule="auto"/>
    </w:pPr>
    <w:rPr>
      <w:rFonts w:ascii="Arial" w:hAnsi="Arial" w:cs="Arial"/>
    </w:rPr>
  </w:style>
  <w:style w:type="paragraph" w:styleId="Heading2">
    <w:name w:val="heading 2"/>
    <w:basedOn w:val="Normal"/>
    <w:next w:val="Normal"/>
    <w:link w:val="Heading2Char"/>
    <w:uiPriority w:val="9"/>
    <w:semiHidden/>
    <w:unhideWhenUsed/>
    <w:qFormat/>
    <w:rsid w:val="00175076"/>
    <w:pPr>
      <w:keepNext/>
      <w:keepLines/>
      <w:spacing w:before="40"/>
      <w:outlineLvl w:val="1"/>
    </w:pPr>
    <w:rPr>
      <w:rFonts w:asciiTheme="majorHAnsi" w:hAnsiTheme="majorHAnsi" w:eastAsiaTheme="majorEastAsia" w:cstheme="majorBidi"/>
      <w:color w:val="365F91" w:themeColor="accent1" w:themeShade="BF"/>
      <w:sz w:val="26"/>
      <w:szCs w:val="2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erschrift21" w:customStyle="1">
    <w:name w:val="Überschrift 21"/>
    <w:basedOn w:val="Normal"/>
    <w:uiPriority w:val="1"/>
    <w:qFormat/>
    <w:rsid w:val="00F61379"/>
    <w:pPr>
      <w:ind w:left="110"/>
      <w:outlineLvl w:val="1"/>
    </w:pPr>
    <w:rPr>
      <w:b/>
      <w:bCs/>
      <w:sz w:val="16"/>
      <w:szCs w:val="16"/>
    </w:rPr>
  </w:style>
  <w:style w:type="paragraph" w:styleId="ListParagraph">
    <w:name w:val="List Paragraph"/>
    <w:basedOn w:val="Normal"/>
    <w:uiPriority w:val="1"/>
    <w:qFormat/>
    <w:rsid w:val="00F61379"/>
    <w:pPr>
      <w:spacing w:before="90"/>
      <w:ind w:left="470" w:hanging="360"/>
    </w:pPr>
    <w:rPr>
      <w:sz w:val="24"/>
      <w:szCs w:val="24"/>
    </w:rPr>
  </w:style>
  <w:style w:type="paragraph" w:styleId="TableParagraph" w:customStyle="1">
    <w:name w:val="Table Paragraph"/>
    <w:basedOn w:val="Normal"/>
    <w:uiPriority w:val="1"/>
    <w:qFormat/>
    <w:rsid w:val="00F61379"/>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650E38"/>
    <w:rPr>
      <w:rFonts w:ascii="Tahoma" w:hAnsi="Tahoma" w:cs="Tahoma"/>
      <w:sz w:val="16"/>
      <w:szCs w:val="16"/>
    </w:rPr>
  </w:style>
  <w:style w:type="character" w:styleId="BalloonTextChar" w:customStyle="1">
    <w:name w:val="Balloon Text Char"/>
    <w:basedOn w:val="DefaultParagraphFont"/>
    <w:link w:val="BalloonText"/>
    <w:uiPriority w:val="99"/>
    <w:semiHidden/>
    <w:rsid w:val="00650E38"/>
    <w:rPr>
      <w:rFonts w:ascii="Tahoma" w:hAnsi="Tahoma" w:cs="Tahoma"/>
      <w:sz w:val="16"/>
      <w:szCs w:val="16"/>
    </w:rPr>
  </w:style>
  <w:style w:type="paragraph" w:styleId="Header">
    <w:name w:val="header"/>
    <w:basedOn w:val="Normal"/>
    <w:link w:val="HeaderChar"/>
    <w:uiPriority w:val="99"/>
    <w:unhideWhenUsed/>
    <w:rsid w:val="00650E38"/>
    <w:pPr>
      <w:tabs>
        <w:tab w:val="center" w:pos="4536"/>
        <w:tab w:val="right" w:pos="9072"/>
      </w:tabs>
    </w:pPr>
  </w:style>
  <w:style w:type="character" w:styleId="HeaderChar" w:customStyle="1">
    <w:name w:val="Header Char"/>
    <w:basedOn w:val="DefaultParagraphFont"/>
    <w:link w:val="Header"/>
    <w:uiPriority w:val="99"/>
    <w:rsid w:val="00650E38"/>
    <w:rPr>
      <w:rFonts w:ascii="Arial" w:hAnsi="Arial" w:cs="Arial"/>
    </w:rPr>
  </w:style>
  <w:style w:type="paragraph" w:styleId="Footer">
    <w:name w:val="footer"/>
    <w:basedOn w:val="Normal"/>
    <w:link w:val="FooterChar"/>
    <w:uiPriority w:val="99"/>
    <w:unhideWhenUsed/>
    <w:rsid w:val="00650E38"/>
    <w:pPr>
      <w:tabs>
        <w:tab w:val="center" w:pos="4536"/>
        <w:tab w:val="right" w:pos="9072"/>
      </w:tabs>
    </w:pPr>
  </w:style>
  <w:style w:type="character" w:styleId="FooterChar" w:customStyle="1">
    <w:name w:val="Footer Char"/>
    <w:basedOn w:val="DefaultParagraphFont"/>
    <w:link w:val="Footer"/>
    <w:uiPriority w:val="99"/>
    <w:rsid w:val="00650E38"/>
    <w:rPr>
      <w:rFonts w:ascii="Arial" w:hAnsi="Arial" w:cs="Arial"/>
    </w:rPr>
  </w:style>
  <w:style w:type="paragraph" w:styleId="berschrift-H1" w:customStyle="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styleId="Ort-Datum" w:customStyle="1">
    <w:name w:val="Ort-Datum"/>
    <w:basedOn w:val="Copytext"/>
    <w:uiPriority w:val="1"/>
    <w:qFormat/>
    <w:rsid w:val="009D411D"/>
    <w:pPr>
      <w:spacing w:after="320"/>
    </w:pPr>
    <w:rPr>
      <w:sz w:val="18"/>
      <w:szCs w:val="18"/>
    </w:rPr>
  </w:style>
  <w:style w:type="paragraph" w:styleId="Copytext" w:customStyle="1">
    <w:name w:val="Copytext"/>
    <w:basedOn w:val="Normal"/>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styleId="Liste-bullets" w:customStyle="1">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styleId="BU-Head" w:customStyle="1">
    <w:name w:val="BU-Head"/>
    <w:basedOn w:val="Copytext-Zwischenberschrift"/>
    <w:uiPriority w:val="1"/>
    <w:qFormat/>
    <w:rsid w:val="00080930"/>
    <w:pPr>
      <w:spacing w:before="95" w:line="200" w:lineRule="exact"/>
      <w:ind w:left="28" w:right="0"/>
    </w:pPr>
    <w:rPr>
      <w:sz w:val="16"/>
    </w:rPr>
  </w:style>
  <w:style w:type="paragraph" w:styleId="Copytext-Zwischenberschrift" w:customStyle="1">
    <w:name w:val="Copytext-Zwischenüberschrift"/>
    <w:basedOn w:val="Copytext"/>
    <w:uiPriority w:val="1"/>
    <w:qFormat/>
    <w:rsid w:val="00FE5478"/>
    <w:pPr>
      <w:spacing w:before="320"/>
    </w:pPr>
    <w:rPr>
      <w:b/>
    </w:rPr>
  </w:style>
  <w:style w:type="table" w:styleId="TableGrid">
    <w:name w:val="Table Grid"/>
    <w:basedOn w:val="TableNormal"/>
    <w:uiPriority w:val="59"/>
    <w:rsid w:val="00C85246"/>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BU" w:customStyle="1">
    <w:name w:val="BU"/>
    <w:basedOn w:val="BU-Head"/>
    <w:uiPriority w:val="1"/>
    <w:qFormat/>
    <w:rsid w:val="00080930"/>
    <w:pPr>
      <w:spacing w:before="16"/>
    </w:pPr>
    <w:rPr>
      <w:b w:val="0"/>
    </w:rPr>
  </w:style>
  <w:style w:type="paragraph" w:styleId="Unternehmensportrait-H1" w:customStyle="1">
    <w:name w:val="Unternehmensportrait-H1"/>
    <w:basedOn w:val="berschrift-H1"/>
    <w:next w:val="Unternehmensportrait-H2"/>
    <w:link w:val="Unternehmensportrait-H1Zchn"/>
    <w:uiPriority w:val="1"/>
    <w:qFormat/>
    <w:rsid w:val="001D6722"/>
    <w:pPr>
      <w:spacing w:line="280" w:lineRule="exact"/>
    </w:pPr>
    <w:rPr>
      <w:sz w:val="20"/>
    </w:rPr>
  </w:style>
  <w:style w:type="paragraph" w:styleId="Unternehmensportrait-H2" w:customStyle="1">
    <w:name w:val="Unternehmensportrait-H2"/>
    <w:basedOn w:val="berschrift-H1"/>
    <w:uiPriority w:val="1"/>
    <w:qFormat/>
    <w:rsid w:val="00F53B77"/>
    <w:pPr>
      <w:spacing w:before="200" w:line="200" w:lineRule="exact"/>
    </w:pPr>
    <w:rPr>
      <w:sz w:val="16"/>
    </w:rPr>
  </w:style>
  <w:style w:type="character" w:styleId="Unternehmensportrait-H1Zchn" w:customStyle="1">
    <w:name w:val="Unternehmensportrait-H1 Zchn"/>
    <w:basedOn w:val="DefaultParagraphFont"/>
    <w:link w:val="Unternehmensportrait-H1"/>
    <w:uiPriority w:val="1"/>
    <w:rsid w:val="009E4D10"/>
    <w:rPr>
      <w:rFonts w:ascii="Arial" w:hAnsi="Arial" w:cs="Arial"/>
      <w:b/>
      <w:bCs/>
      <w:color w:val="231F20"/>
      <w:sz w:val="20"/>
      <w:szCs w:val="28"/>
    </w:rPr>
  </w:style>
  <w:style w:type="paragraph" w:styleId="Unternehmensportrait-Linie" w:customStyle="1">
    <w:name w:val="Unternehmensportrait-Linie"/>
    <w:basedOn w:val="Unternehmensportrait-H1"/>
    <w:uiPriority w:val="1"/>
    <w:qFormat/>
    <w:rsid w:val="00681C6A"/>
    <w:pPr>
      <w:pBdr>
        <w:bottom w:val="single" w:color="auto" w:sz="4" w:space="0"/>
      </w:pBdr>
      <w:spacing w:after="120" w:line="160" w:lineRule="exact"/>
      <w:ind w:left="28"/>
    </w:pPr>
    <w:rPr>
      <w:b w:val="0"/>
      <w:noProof/>
      <w:sz w:val="16"/>
      <w:szCs w:val="16"/>
    </w:rPr>
  </w:style>
  <w:style w:type="paragraph" w:styleId="Unternehmensportrait" w:customStyle="1">
    <w:name w:val="Unternehmensportrait"/>
    <w:basedOn w:val="Copytext"/>
    <w:link w:val="UnternehmensportraitZchn"/>
    <w:uiPriority w:val="1"/>
    <w:qFormat/>
    <w:rsid w:val="002C00E6"/>
    <w:pPr>
      <w:spacing w:line="200" w:lineRule="exact"/>
      <w:jc w:val="both"/>
    </w:pPr>
    <w:rPr>
      <w:sz w:val="16"/>
    </w:rPr>
  </w:style>
  <w:style w:type="character" w:styleId="UnternehmensportraitZchn" w:customStyle="1">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styleId="Unternehmenkommunikation" w:customStyle="1">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styleId="UnternehmenkommunikationZchn" w:customStyle="1">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styleId="Copytext-Intro" w:customStyle="1">
    <w:name w:val="Copytext-Intro"/>
    <w:basedOn w:val="Copytext"/>
    <w:next w:val="Copytext"/>
    <w:uiPriority w:val="1"/>
    <w:qFormat/>
    <w:rsid w:val="009D411D"/>
    <w:pPr>
      <w:spacing w:before="320" w:after="320"/>
    </w:pPr>
    <w:rPr>
      <w:b/>
      <w:bCs w:val="0"/>
    </w:rPr>
  </w:style>
  <w:style w:type="character" w:styleId="Hyperlink">
    <w:name w:val="Hyperlink"/>
    <w:basedOn w:val="DefaultParagraphFont"/>
    <w:uiPriority w:val="99"/>
    <w:unhideWhenUsed/>
    <w:rsid w:val="009E3CD4"/>
    <w:rPr>
      <w:color w:val="0000FF" w:themeColor="hyperlink"/>
      <w:u w:val="single"/>
    </w:rPr>
  </w:style>
  <w:style w:type="paragraph" w:styleId="UnternehmensportraitAnstand-unten" w:customStyle="1">
    <w:name w:val="Unternehmensportrait_Anstand-unten"/>
    <w:basedOn w:val="Unternehmensportrait"/>
    <w:uiPriority w:val="1"/>
    <w:qFormat/>
    <w:rsid w:val="002C00E6"/>
    <w:pPr>
      <w:spacing w:after="200"/>
    </w:pPr>
  </w:style>
  <w:style w:type="paragraph" w:styleId="berschrift-H2" w:customStyle="1">
    <w:name w:val="Überschrift-H2"/>
    <w:basedOn w:val="berschrift-H1"/>
    <w:uiPriority w:val="1"/>
    <w:qFormat/>
    <w:rsid w:val="00D92FEF"/>
    <w:pPr>
      <w:spacing w:before="320"/>
    </w:pPr>
    <w:rPr>
      <w:b w:val="0"/>
      <w:sz w:val="20"/>
    </w:rPr>
  </w:style>
  <w:style w:type="paragraph" w:styleId="Freigabedeckblatt-Text" w:customStyle="1">
    <w:name w:val="Freigabedeckblatt-Text"/>
    <w:basedOn w:val="Normal"/>
    <w:uiPriority w:val="1"/>
    <w:qFormat/>
    <w:rsid w:val="00D109A1"/>
    <w:pPr>
      <w:keepNext/>
      <w:widowControl/>
      <w:autoSpaceDE/>
      <w:autoSpaceDN/>
      <w:adjustRightInd/>
      <w:outlineLvl w:val="6"/>
    </w:pPr>
    <w:rPr>
      <w:rFonts w:eastAsia="Times New Roman"/>
      <w:bCs/>
      <w:sz w:val="20"/>
      <w:szCs w:val="24"/>
    </w:rPr>
  </w:style>
  <w:style w:type="paragraph" w:styleId="Freigabedeckblatt-H1" w:customStyle="1">
    <w:name w:val="Freigabedeckblatt-H1"/>
    <w:basedOn w:val="Freigabedeckblatt-Text"/>
    <w:uiPriority w:val="1"/>
    <w:qFormat/>
    <w:rsid w:val="00D109A1"/>
    <w:pPr>
      <w:spacing w:line="3840" w:lineRule="auto"/>
    </w:pPr>
    <w:rPr>
      <w:b/>
      <w:bCs w:val="0"/>
      <w:sz w:val="28"/>
    </w:rPr>
  </w:style>
  <w:style w:type="paragraph" w:styleId="Bu-Bildanker" w:customStyle="1">
    <w:name w:val="Bu-Bildanker"/>
    <w:basedOn w:val="BU"/>
    <w:uiPriority w:val="1"/>
    <w:qFormat/>
    <w:rsid w:val="00B70890"/>
    <w:pPr>
      <w:spacing w:before="0"/>
    </w:pPr>
    <w:rPr>
      <w:lang w:val="en-US"/>
    </w:rPr>
  </w:style>
  <w:style w:type="paragraph" w:styleId="PIAbspann" w:customStyle="1">
    <w:name w:val="PI Abspann"/>
    <w:basedOn w:val="Normal"/>
    <w:rsid w:val="000F08C4"/>
    <w:pPr>
      <w:widowControl/>
      <w:autoSpaceDE/>
      <w:autoSpaceDN/>
      <w:adjustRightInd/>
      <w:spacing w:after="240" w:line="312" w:lineRule="auto"/>
      <w:ind w:right="3493"/>
    </w:pPr>
    <w:rPr>
      <w:rFonts w:eastAsia="Times New Roman"/>
      <w:sz w:val="18"/>
      <w:szCs w:val="24"/>
    </w:rPr>
  </w:style>
  <w:style w:type="character" w:styleId="FollowedHyperlink">
    <w:name w:val="FollowedHyperlink"/>
    <w:basedOn w:val="DefaultParagraphFont"/>
    <w:uiPriority w:val="99"/>
    <w:semiHidden/>
    <w:unhideWhenUsed/>
    <w:rsid w:val="0099474D"/>
    <w:rPr>
      <w:color w:val="800080" w:themeColor="followedHyperlink"/>
      <w:u w:val="single"/>
    </w:rPr>
  </w:style>
  <w:style w:type="character" w:styleId="UnresolvedMention">
    <w:name w:val="Unresolved Mention"/>
    <w:basedOn w:val="DefaultParagraphFont"/>
    <w:uiPriority w:val="99"/>
    <w:semiHidden/>
    <w:unhideWhenUsed/>
    <w:rsid w:val="0053256E"/>
    <w:rPr>
      <w:color w:val="605E5C"/>
      <w:shd w:val="clear" w:color="auto" w:fill="E1DFDD"/>
    </w:rPr>
  </w:style>
  <w:style w:type="character" w:styleId="Heading2Char" w:customStyle="1">
    <w:name w:val="Heading 2 Char"/>
    <w:basedOn w:val="DefaultParagraphFont"/>
    <w:link w:val="Heading2"/>
    <w:uiPriority w:val="9"/>
    <w:semiHidden/>
    <w:rsid w:val="00175076"/>
    <w:rPr>
      <w:rFonts w:asciiTheme="majorHAnsi" w:hAnsiTheme="majorHAnsi" w:eastAsiaTheme="majorEastAsia" w:cstheme="majorBidi"/>
      <w:color w:val="365F91" w:themeColor="accent1" w:themeShade="BF"/>
      <w:sz w:val="26"/>
      <w:szCs w:val="26"/>
    </w:rPr>
  </w:style>
  <w:style w:type="character" w:styleId="CommentReference">
    <w:name w:val="annotation reference"/>
    <w:basedOn w:val="DefaultParagraphFont"/>
    <w:uiPriority w:val="99"/>
    <w:semiHidden/>
    <w:unhideWhenUsed/>
    <w:rsid w:val="00B964D2"/>
    <w:rPr>
      <w:sz w:val="16"/>
      <w:szCs w:val="16"/>
    </w:rPr>
  </w:style>
  <w:style w:type="paragraph" w:styleId="CommentText">
    <w:name w:val="annotation text"/>
    <w:basedOn w:val="Normal"/>
    <w:link w:val="CommentTextChar"/>
    <w:uiPriority w:val="99"/>
    <w:unhideWhenUsed/>
    <w:rsid w:val="00B964D2"/>
    <w:rPr>
      <w:sz w:val="20"/>
      <w:szCs w:val="20"/>
    </w:rPr>
  </w:style>
  <w:style w:type="character" w:styleId="CommentTextChar" w:customStyle="1">
    <w:name w:val="Comment Text Char"/>
    <w:basedOn w:val="DefaultParagraphFont"/>
    <w:link w:val="CommentText"/>
    <w:uiPriority w:val="99"/>
    <w:rsid w:val="00B964D2"/>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B964D2"/>
    <w:rPr>
      <w:b/>
      <w:bCs/>
    </w:rPr>
  </w:style>
  <w:style w:type="character" w:styleId="CommentSubjectChar" w:customStyle="1">
    <w:name w:val="Comment Subject Char"/>
    <w:basedOn w:val="CommentTextChar"/>
    <w:link w:val="CommentSubject"/>
    <w:uiPriority w:val="99"/>
    <w:semiHidden/>
    <w:rsid w:val="00B964D2"/>
    <w:rPr>
      <w:rFonts w:ascii="Arial" w:hAnsi="Arial" w:cs="Arial"/>
      <w:b/>
      <w:bCs/>
      <w:sz w:val="20"/>
      <w:szCs w:val="20"/>
    </w:rPr>
  </w:style>
  <w:style w:type="paragraph" w:styleId="Revision">
    <w:name w:val="Revision"/>
    <w:hidden/>
    <w:uiPriority w:val="99"/>
    <w:semiHidden/>
    <w:rsid w:val="00E42F75"/>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6878520">
      <w:bodyDiv w:val="1"/>
      <w:marLeft w:val="0"/>
      <w:marRight w:val="0"/>
      <w:marTop w:val="0"/>
      <w:marBottom w:val="0"/>
      <w:divBdr>
        <w:top w:val="none" w:sz="0" w:space="0" w:color="auto"/>
        <w:left w:val="none" w:sz="0" w:space="0" w:color="auto"/>
        <w:bottom w:val="none" w:sz="0" w:space="0" w:color="auto"/>
        <w:right w:val="none" w:sz="0" w:space="0" w:color="auto"/>
      </w:divBdr>
    </w:div>
    <w:div w:id="715203470">
      <w:bodyDiv w:val="1"/>
      <w:marLeft w:val="0"/>
      <w:marRight w:val="0"/>
      <w:marTop w:val="0"/>
      <w:marBottom w:val="0"/>
      <w:divBdr>
        <w:top w:val="none" w:sz="0" w:space="0" w:color="auto"/>
        <w:left w:val="none" w:sz="0" w:space="0" w:color="auto"/>
        <w:bottom w:val="none" w:sz="0" w:space="0" w:color="auto"/>
        <w:right w:val="none" w:sz="0" w:space="0" w:color="auto"/>
      </w:divBdr>
    </w:div>
    <w:div w:id="847871121">
      <w:bodyDiv w:val="1"/>
      <w:marLeft w:val="0"/>
      <w:marRight w:val="0"/>
      <w:marTop w:val="0"/>
      <w:marBottom w:val="0"/>
      <w:divBdr>
        <w:top w:val="none" w:sz="0" w:space="0" w:color="auto"/>
        <w:left w:val="none" w:sz="0" w:space="0" w:color="auto"/>
        <w:bottom w:val="none" w:sz="0" w:space="0" w:color="auto"/>
        <w:right w:val="none" w:sz="0" w:space="0" w:color="auto"/>
      </w:divBdr>
    </w:div>
    <w:div w:id="958757196">
      <w:bodyDiv w:val="1"/>
      <w:marLeft w:val="0"/>
      <w:marRight w:val="0"/>
      <w:marTop w:val="0"/>
      <w:marBottom w:val="0"/>
      <w:divBdr>
        <w:top w:val="none" w:sz="0" w:space="0" w:color="auto"/>
        <w:left w:val="none" w:sz="0" w:space="0" w:color="auto"/>
        <w:bottom w:val="none" w:sz="0" w:space="0" w:color="auto"/>
        <w:right w:val="none" w:sz="0" w:space="0" w:color="auto"/>
      </w:divBdr>
    </w:div>
    <w:div w:id="1096563042">
      <w:bodyDiv w:val="1"/>
      <w:marLeft w:val="0"/>
      <w:marRight w:val="0"/>
      <w:marTop w:val="0"/>
      <w:marBottom w:val="0"/>
      <w:divBdr>
        <w:top w:val="none" w:sz="0" w:space="0" w:color="auto"/>
        <w:left w:val="none" w:sz="0" w:space="0" w:color="auto"/>
        <w:bottom w:val="none" w:sz="0" w:space="0" w:color="auto"/>
        <w:right w:val="none" w:sz="0" w:space="0" w:color="auto"/>
      </w:divBdr>
    </w:div>
    <w:div w:id="1178227908">
      <w:bodyDiv w:val="1"/>
      <w:marLeft w:val="0"/>
      <w:marRight w:val="0"/>
      <w:marTop w:val="0"/>
      <w:marBottom w:val="0"/>
      <w:divBdr>
        <w:top w:val="none" w:sz="0" w:space="0" w:color="auto"/>
        <w:left w:val="none" w:sz="0" w:space="0" w:color="auto"/>
        <w:bottom w:val="none" w:sz="0" w:space="0" w:color="auto"/>
        <w:right w:val="none" w:sz="0" w:space="0" w:color="auto"/>
      </w:divBdr>
    </w:div>
    <w:div w:id="1236696706">
      <w:bodyDiv w:val="1"/>
      <w:marLeft w:val="0"/>
      <w:marRight w:val="0"/>
      <w:marTop w:val="0"/>
      <w:marBottom w:val="0"/>
      <w:divBdr>
        <w:top w:val="none" w:sz="0" w:space="0" w:color="auto"/>
        <w:left w:val="none" w:sz="0" w:space="0" w:color="auto"/>
        <w:bottom w:val="none" w:sz="0" w:space="0" w:color="auto"/>
        <w:right w:val="none" w:sz="0" w:space="0" w:color="auto"/>
      </w:divBdr>
    </w:div>
    <w:div w:id="15817163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www.rittal.de" TargetMode="External" Id="rId13" /><Relationship Type="http://schemas.openxmlformats.org/officeDocument/2006/relationships/header" Target="header1.xm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hyperlink" Target="mailto:maltzan.s@rittal.de" TargetMode="External" Id="rId17" /><Relationship Type="http://schemas.openxmlformats.org/officeDocument/2006/relationships/customXml" Target="../customXml/item2.xml" Id="rId2" /><Relationship Type="http://schemas.openxmlformats.org/officeDocument/2006/relationships/hyperlink" Target="mailto:hagelschuer.b@eplan.de" TargetMode="Externa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numbering" Target="numbering.xml" Id="rId5" /><Relationship Type="http://schemas.openxmlformats.org/officeDocument/2006/relationships/hyperlink" Target="http://www.friedhelm-loh-group.de" TargetMode="External" Id="rId15" /><Relationship Type="http://schemas.openxmlformats.org/officeDocument/2006/relationships/endnotes" Target="endnotes.xml" Id="rId10" /><Relationship Type="http://schemas.openxmlformats.org/officeDocument/2006/relationships/footer" Target="foot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www.eplan.de" TargetMode="External" Id="rId14" /></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96b54f3e0280d805f59879a9570d4496">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7a0df919eb135f0a745d109d7b5d81b"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9EC5007-CB6A-4118-8032-99313F0E3473}">
  <ds:schemaRefs>
    <ds:schemaRef ds:uri="http://schemas.microsoft.com/sharepoint/v3/contenttype/forms"/>
  </ds:schemaRefs>
</ds:datastoreItem>
</file>

<file path=customXml/itemProps2.xml><?xml version="1.0" encoding="utf-8"?>
<ds:datastoreItem xmlns:ds="http://schemas.openxmlformats.org/officeDocument/2006/customXml" ds:itemID="{82EB5C2A-30E0-4515-A48B-A704552BCD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3070DDF6-AB9D-4E3D-BB3C-AF3B69DA60A3}">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OCM GmbH</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ideaPad1</dc:creator>
  <keywords/>
  <lastModifiedBy>Christian Adam</lastModifiedBy>
  <revision>22</revision>
  <lastPrinted>2024-01-29T17:20:00.0000000Z</lastPrinted>
  <dcterms:created xsi:type="dcterms:W3CDTF">2026-02-23T22:07:00.0000000Z</dcterms:created>
  <dcterms:modified xsi:type="dcterms:W3CDTF">2026-02-24T08:03:52.7019986Z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SIP_Label_3a28a66c-3c7f-463f-9f3d-483220f1d838_Enabled">
    <vt:lpwstr>true</vt:lpwstr>
  </property>
  <property fmtid="{D5CDD505-2E9C-101B-9397-08002B2CF9AE}" pid="6" name="MSIP_Label_3a28a66c-3c7f-463f-9f3d-483220f1d838_SetDate">
    <vt:lpwstr>2026-02-10T13:31:25Z</vt:lpwstr>
  </property>
  <property fmtid="{D5CDD505-2E9C-101B-9397-08002B2CF9AE}" pid="7" name="MSIP_Label_3a28a66c-3c7f-463f-9f3d-483220f1d838_Method">
    <vt:lpwstr>Standard</vt:lpwstr>
  </property>
  <property fmtid="{D5CDD505-2E9C-101B-9397-08002B2CF9AE}" pid="8" name="MSIP_Label_3a28a66c-3c7f-463f-9f3d-483220f1d838_Name">
    <vt:lpwstr>FLG_Internal</vt:lpwstr>
  </property>
  <property fmtid="{D5CDD505-2E9C-101B-9397-08002B2CF9AE}" pid="9" name="MSIP_Label_3a28a66c-3c7f-463f-9f3d-483220f1d838_SiteId">
    <vt:lpwstr>a8218bc3-7d4c-4a61-b912-a6ca487118dd</vt:lpwstr>
  </property>
  <property fmtid="{D5CDD505-2E9C-101B-9397-08002B2CF9AE}" pid="10" name="MSIP_Label_3a28a66c-3c7f-463f-9f3d-483220f1d838_ActionId">
    <vt:lpwstr>7601a99e-a829-4094-8398-ea8534e2bb00</vt:lpwstr>
  </property>
  <property fmtid="{D5CDD505-2E9C-101B-9397-08002B2CF9AE}" pid="11" name="MSIP_Label_3a28a66c-3c7f-463f-9f3d-483220f1d838_ContentBits">
    <vt:lpwstr>0</vt:lpwstr>
  </property>
  <property fmtid="{D5CDD505-2E9C-101B-9397-08002B2CF9AE}" pid="12" name="MSIP_Label_3a28a66c-3c7f-463f-9f3d-483220f1d838_Tag">
    <vt:lpwstr>10, 3, 0, 1</vt:lpwstr>
  </property>
  <property fmtid="{D5CDD505-2E9C-101B-9397-08002B2CF9AE}" pid="13" name="ContentTypeId">
    <vt:lpwstr>0x0101007DAE9CA7D8058048B50D46784D8FAF0D</vt:lpwstr>
  </property>
  <property fmtid="{D5CDD505-2E9C-101B-9397-08002B2CF9AE}" pid="14" name="MediaServiceImageTags">
    <vt:lpwstr/>
  </property>
</Properties>
</file>